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59" w:rsidRDefault="0001423A" w:rsidP="00971159">
      <w:pPr>
        <w:spacing w:after="0" w:line="240" w:lineRule="auto"/>
        <w:jc w:val="center"/>
        <w:rPr>
          <w:sz w:val="28"/>
          <w:szCs w:val="28"/>
        </w:rPr>
      </w:pPr>
      <w:r w:rsidRPr="00971159">
        <w:rPr>
          <w:sz w:val="28"/>
          <w:szCs w:val="28"/>
        </w:rPr>
        <w:t xml:space="preserve">Policy Briefing Note: Emergency Care Protocols </w:t>
      </w:r>
    </w:p>
    <w:p w:rsidR="00CE70E6" w:rsidRPr="00971159" w:rsidRDefault="0001423A" w:rsidP="00971159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971159">
        <w:rPr>
          <w:sz w:val="28"/>
          <w:szCs w:val="28"/>
        </w:rPr>
        <w:t>for</w:t>
      </w:r>
      <w:proofErr w:type="gramEnd"/>
      <w:r w:rsidRPr="00971159">
        <w:rPr>
          <w:sz w:val="28"/>
          <w:szCs w:val="28"/>
        </w:rPr>
        <w:t xml:space="preserve"> engaging with people who have attempted suicide and their families</w:t>
      </w:r>
    </w:p>
    <w:p w:rsidR="0001423A" w:rsidRPr="00971159" w:rsidRDefault="0001423A" w:rsidP="00CE70E6">
      <w:pPr>
        <w:spacing w:after="0" w:line="240" w:lineRule="auto"/>
        <w:rPr>
          <w:sz w:val="24"/>
          <w:szCs w:val="24"/>
        </w:rPr>
      </w:pPr>
    </w:p>
    <w:p w:rsidR="00971159" w:rsidRPr="00971159" w:rsidRDefault="00971159" w:rsidP="009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4"/>
          <w:szCs w:val="24"/>
        </w:rPr>
      </w:pPr>
      <w:r w:rsidRPr="00971159">
        <w:rPr>
          <w:b/>
          <w:sz w:val="24"/>
          <w:szCs w:val="24"/>
        </w:rPr>
        <w:t xml:space="preserve">Issue: </w:t>
      </w:r>
      <w:r w:rsidR="00681706">
        <w:rPr>
          <w:sz w:val="24"/>
          <w:szCs w:val="24"/>
        </w:rPr>
        <w:t>On behalf of the various CAST (Communities Addressing Suicide Together) Coalitions across Nova Scotia, t</w:t>
      </w:r>
      <w:r w:rsidR="00925A22" w:rsidRPr="00971159">
        <w:rPr>
          <w:sz w:val="24"/>
          <w:szCs w:val="24"/>
        </w:rPr>
        <w:t>he Cana</w:t>
      </w:r>
      <w:r w:rsidR="00681706">
        <w:rPr>
          <w:sz w:val="24"/>
          <w:szCs w:val="24"/>
        </w:rPr>
        <w:t>dian Mental Health Association NS Division</w:t>
      </w:r>
      <w:r w:rsidR="00925A22" w:rsidRPr="00971159">
        <w:rPr>
          <w:sz w:val="24"/>
          <w:szCs w:val="24"/>
        </w:rPr>
        <w:t xml:space="preserve"> requests an opportunity to discuss proposed changes to improve Emergency </w:t>
      </w:r>
      <w:r w:rsidRPr="00971159">
        <w:rPr>
          <w:sz w:val="24"/>
          <w:szCs w:val="24"/>
        </w:rPr>
        <w:t>Care protocols for engaging with people who have attempted suicide and their families</w:t>
      </w:r>
    </w:p>
    <w:p w:rsidR="00CE70E6" w:rsidRPr="00971159" w:rsidRDefault="00CE70E6" w:rsidP="00CE70E6">
      <w:pPr>
        <w:spacing w:after="0" w:line="240" w:lineRule="auto"/>
        <w:rPr>
          <w:sz w:val="24"/>
          <w:szCs w:val="24"/>
        </w:rPr>
      </w:pPr>
    </w:p>
    <w:p w:rsidR="00971159" w:rsidRPr="00B22623" w:rsidRDefault="006E7BDD" w:rsidP="00CE70E6">
      <w:pPr>
        <w:spacing w:after="0" w:line="240" w:lineRule="auto"/>
        <w:rPr>
          <w:b/>
          <w:sz w:val="24"/>
          <w:szCs w:val="24"/>
        </w:rPr>
      </w:pPr>
      <w:r w:rsidRPr="00B22623">
        <w:rPr>
          <w:b/>
          <w:sz w:val="24"/>
          <w:szCs w:val="24"/>
        </w:rPr>
        <w:t>Situation</w:t>
      </w:r>
    </w:p>
    <w:p w:rsidR="007214F3" w:rsidRDefault="007214F3" w:rsidP="007214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various policies that exist within the former district health authorities that deal with suicide risk assessment, monitoring, and management</w:t>
      </w:r>
    </w:p>
    <w:p w:rsidR="00681706" w:rsidRPr="004B6A4E" w:rsidRDefault="00681706" w:rsidP="004B6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Furthermore, </w:t>
      </w:r>
      <w:r w:rsidRPr="00681706">
        <w:rPr>
          <w:sz w:val="24"/>
          <w:szCs w:val="24"/>
        </w:rPr>
        <w:t>most areas have some formal crisis response services</w:t>
      </w:r>
      <w:r>
        <w:rPr>
          <w:sz w:val="24"/>
          <w:szCs w:val="24"/>
        </w:rPr>
        <w:t>, which include staff</w:t>
      </w:r>
      <w:r w:rsidRPr="00681706">
        <w:rPr>
          <w:sz w:val="24"/>
          <w:szCs w:val="24"/>
        </w:rPr>
        <w:t xml:space="preserve"> that is trained to asses</w:t>
      </w:r>
      <w:r>
        <w:rPr>
          <w:sz w:val="24"/>
          <w:szCs w:val="24"/>
        </w:rPr>
        <w:t>s</w:t>
      </w:r>
      <w:r w:rsidRPr="00681706">
        <w:rPr>
          <w:sz w:val="24"/>
          <w:szCs w:val="24"/>
        </w:rPr>
        <w:t xml:space="preserve"> and intervene in suicide risk cases </w:t>
      </w:r>
      <w:r>
        <w:rPr>
          <w:sz w:val="24"/>
          <w:szCs w:val="24"/>
        </w:rPr>
        <w:t xml:space="preserve">while the service is available.  However, </w:t>
      </w:r>
      <w:r w:rsidRPr="00681706">
        <w:rPr>
          <w:sz w:val="24"/>
          <w:szCs w:val="24"/>
        </w:rPr>
        <w:t xml:space="preserve">the approach to suicide risk assessment and response </w:t>
      </w:r>
      <w:r>
        <w:rPr>
          <w:sz w:val="24"/>
          <w:szCs w:val="24"/>
        </w:rPr>
        <w:t xml:space="preserve">can be </w:t>
      </w:r>
      <w:r w:rsidRPr="00681706">
        <w:rPr>
          <w:sz w:val="24"/>
          <w:szCs w:val="24"/>
        </w:rPr>
        <w:t>inconsistent</w:t>
      </w:r>
      <w:r>
        <w:rPr>
          <w:sz w:val="24"/>
          <w:szCs w:val="24"/>
        </w:rPr>
        <w:t xml:space="preserve"> when Emergency Department (ED) physicians have to assess independently outside of </w:t>
      </w:r>
      <w:r w:rsidRPr="00681706">
        <w:rPr>
          <w:sz w:val="24"/>
          <w:szCs w:val="24"/>
        </w:rPr>
        <w:t>cri</w:t>
      </w:r>
      <w:r>
        <w:rPr>
          <w:sz w:val="24"/>
          <w:szCs w:val="24"/>
        </w:rPr>
        <w:t>sis service hours</w:t>
      </w:r>
    </w:p>
    <w:p w:rsidR="006E7BDD" w:rsidRDefault="007214F3" w:rsidP="007214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Nova Scotia Health Authority (NSHA) is currently reviewing policies and procedures from the former district health authorities to create one policy that can be applied consistently across the province</w:t>
      </w:r>
    </w:p>
    <w:p w:rsidR="007214F3" w:rsidRDefault="007214F3" w:rsidP="007214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 the literature reviewed, the evide</w:t>
      </w:r>
      <w:r w:rsidR="004B6A4E">
        <w:rPr>
          <w:sz w:val="24"/>
          <w:szCs w:val="24"/>
        </w:rPr>
        <w:t>nce on ED</w:t>
      </w:r>
      <w:r>
        <w:rPr>
          <w:sz w:val="24"/>
          <w:szCs w:val="24"/>
        </w:rPr>
        <w:t xml:space="preserve"> management practices</w:t>
      </w:r>
      <w:r w:rsidR="00553577">
        <w:rPr>
          <w:sz w:val="24"/>
          <w:szCs w:val="24"/>
        </w:rPr>
        <w:t xml:space="preserve"> for engaging with people who have attempted suicide and their families is limited</w:t>
      </w:r>
    </w:p>
    <w:p w:rsidR="00553577" w:rsidRPr="007214F3" w:rsidRDefault="00553577" w:rsidP="007214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aim of improved care, the Canadian Me</w:t>
      </w:r>
      <w:r w:rsidR="00681706">
        <w:rPr>
          <w:sz w:val="24"/>
          <w:szCs w:val="24"/>
        </w:rPr>
        <w:t xml:space="preserve">ntal Health Association </w:t>
      </w:r>
      <w:r>
        <w:rPr>
          <w:sz w:val="24"/>
          <w:szCs w:val="24"/>
        </w:rPr>
        <w:t>NS Division</w:t>
      </w:r>
      <w:r w:rsidR="00681706">
        <w:rPr>
          <w:sz w:val="24"/>
          <w:szCs w:val="24"/>
        </w:rPr>
        <w:t xml:space="preserve"> (CMHA-NS)</w:t>
      </w:r>
      <w:r>
        <w:rPr>
          <w:sz w:val="24"/>
          <w:szCs w:val="24"/>
        </w:rPr>
        <w:t xml:space="preserve"> requests input</w:t>
      </w:r>
      <w:r w:rsidR="004B6A4E">
        <w:rPr>
          <w:sz w:val="24"/>
          <w:szCs w:val="24"/>
        </w:rPr>
        <w:t xml:space="preserve"> to improve ED</w:t>
      </w:r>
      <w:r>
        <w:rPr>
          <w:sz w:val="24"/>
          <w:szCs w:val="24"/>
        </w:rPr>
        <w:t xml:space="preserve"> protocols</w:t>
      </w:r>
    </w:p>
    <w:p w:rsidR="00FA6EE3" w:rsidRPr="00FA6EE3" w:rsidRDefault="00FA6EE3" w:rsidP="00FA6EE3">
      <w:pPr>
        <w:spacing w:after="0" w:line="240" w:lineRule="auto"/>
        <w:rPr>
          <w:sz w:val="24"/>
          <w:szCs w:val="24"/>
        </w:rPr>
      </w:pPr>
      <w:r w:rsidRPr="00FA6EE3">
        <w:rPr>
          <w:sz w:val="24"/>
          <w:szCs w:val="24"/>
        </w:rPr>
        <w:t xml:space="preserve">  </w:t>
      </w:r>
    </w:p>
    <w:p w:rsidR="007214F3" w:rsidRDefault="007214F3" w:rsidP="00CE70E6">
      <w:pPr>
        <w:spacing w:after="0" w:line="240" w:lineRule="auto"/>
        <w:rPr>
          <w:sz w:val="24"/>
          <w:szCs w:val="24"/>
        </w:rPr>
      </w:pPr>
    </w:p>
    <w:p w:rsidR="006E7BDD" w:rsidRPr="00B22623" w:rsidRDefault="006E7BDD" w:rsidP="00CE70E6">
      <w:pPr>
        <w:spacing w:after="0" w:line="240" w:lineRule="auto"/>
        <w:rPr>
          <w:b/>
          <w:sz w:val="24"/>
          <w:szCs w:val="24"/>
        </w:rPr>
      </w:pPr>
      <w:r w:rsidRPr="00B22623">
        <w:rPr>
          <w:b/>
          <w:sz w:val="24"/>
          <w:szCs w:val="24"/>
        </w:rPr>
        <w:t>Background</w:t>
      </w:r>
    </w:p>
    <w:p w:rsidR="00553577" w:rsidRDefault="00553577" w:rsidP="005535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</w:t>
      </w:r>
      <w:r w:rsidRPr="00553577">
        <w:rPr>
          <w:sz w:val="24"/>
          <w:szCs w:val="24"/>
        </w:rPr>
        <w:t xml:space="preserve">he most important factors in assessing a person’s </w:t>
      </w:r>
      <w:r w:rsidRPr="00553577">
        <w:rPr>
          <w:b/>
          <w:bCs/>
          <w:sz w:val="24"/>
          <w:szCs w:val="24"/>
        </w:rPr>
        <w:t>imminent suicide risk</w:t>
      </w:r>
      <w:r>
        <w:rPr>
          <w:b/>
          <w:bCs/>
          <w:sz w:val="24"/>
          <w:szCs w:val="24"/>
        </w:rPr>
        <w:t xml:space="preserve"> </w:t>
      </w:r>
      <w:r w:rsidRPr="00553577">
        <w:rPr>
          <w:sz w:val="24"/>
          <w:szCs w:val="24"/>
        </w:rPr>
        <w:t xml:space="preserve">are the </w:t>
      </w:r>
      <w:r w:rsidRPr="00553577">
        <w:rPr>
          <w:b/>
          <w:bCs/>
          <w:sz w:val="24"/>
          <w:szCs w:val="24"/>
        </w:rPr>
        <w:t>current personal risk factors</w:t>
      </w:r>
      <w:r>
        <w:rPr>
          <w:sz w:val="24"/>
          <w:szCs w:val="24"/>
        </w:rPr>
        <w:t>” which include a “recent suicide attempt”</w:t>
      </w:r>
      <w:r>
        <w:rPr>
          <w:rStyle w:val="EndnoteReference"/>
          <w:sz w:val="24"/>
          <w:szCs w:val="24"/>
        </w:rPr>
        <w:endnoteReference w:id="1"/>
      </w:r>
    </w:p>
    <w:p w:rsidR="008A4A5F" w:rsidRDefault="008A4A5F" w:rsidP="008A4A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4A5F">
        <w:rPr>
          <w:sz w:val="24"/>
          <w:szCs w:val="24"/>
        </w:rPr>
        <w:t>People at risk of suicide who present to emergency</w:t>
      </w:r>
      <w:r>
        <w:rPr>
          <w:sz w:val="24"/>
          <w:szCs w:val="24"/>
        </w:rPr>
        <w:t xml:space="preserve"> </w:t>
      </w:r>
      <w:r w:rsidRPr="008A4A5F">
        <w:rPr>
          <w:sz w:val="24"/>
          <w:szCs w:val="24"/>
        </w:rPr>
        <w:t>departments should be triaged according to their risk</w:t>
      </w:r>
      <w:r>
        <w:rPr>
          <w:sz w:val="24"/>
          <w:szCs w:val="24"/>
        </w:rPr>
        <w:t xml:space="preserve"> category</w:t>
      </w:r>
    </w:p>
    <w:p w:rsidR="004B6A4E" w:rsidRDefault="008A4A5F" w:rsidP="008A4A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8A4A5F">
        <w:rPr>
          <w:sz w:val="24"/>
          <w:szCs w:val="24"/>
        </w:rPr>
        <w:t>A previous suicide attempt is an important indicator</w:t>
      </w:r>
      <w:r>
        <w:rPr>
          <w:sz w:val="24"/>
          <w:szCs w:val="24"/>
        </w:rPr>
        <w:t xml:space="preserve"> </w:t>
      </w:r>
      <w:r w:rsidRPr="008A4A5F">
        <w:rPr>
          <w:sz w:val="24"/>
          <w:szCs w:val="24"/>
        </w:rPr>
        <w:t>for a death by suicide and it is highly possible</w:t>
      </w:r>
      <w:r>
        <w:rPr>
          <w:sz w:val="24"/>
          <w:szCs w:val="24"/>
        </w:rPr>
        <w:t xml:space="preserve"> </w:t>
      </w:r>
      <w:r w:rsidRPr="008A4A5F">
        <w:rPr>
          <w:sz w:val="24"/>
          <w:szCs w:val="24"/>
        </w:rPr>
        <w:t>for an attempt of ambivalent intent and use of</w:t>
      </w:r>
      <w:r>
        <w:rPr>
          <w:sz w:val="24"/>
          <w:szCs w:val="24"/>
        </w:rPr>
        <w:t xml:space="preserve"> </w:t>
      </w:r>
      <w:r w:rsidRPr="008A4A5F">
        <w:rPr>
          <w:sz w:val="24"/>
          <w:szCs w:val="24"/>
        </w:rPr>
        <w:t>non-lethal means to</w:t>
      </w:r>
      <w:r>
        <w:rPr>
          <w:sz w:val="24"/>
          <w:szCs w:val="24"/>
        </w:rPr>
        <w:t xml:space="preserve"> be followed by a fatal attempt”</w:t>
      </w:r>
      <w:r>
        <w:rPr>
          <w:rStyle w:val="EndnoteReference"/>
          <w:sz w:val="24"/>
          <w:szCs w:val="24"/>
        </w:rPr>
        <w:endnoteReference w:id="2"/>
      </w:r>
    </w:p>
    <w:p w:rsidR="008A4A5F" w:rsidRPr="004B6A4E" w:rsidRDefault="004B6A4E" w:rsidP="008A4A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information above signifies </w:t>
      </w:r>
      <w:r w:rsidR="008A4A5F" w:rsidRPr="004B6A4E">
        <w:rPr>
          <w:sz w:val="24"/>
          <w:szCs w:val="24"/>
        </w:rPr>
        <w:t>the importance of engaging with and prioritizing people who go to the ED indicating th</w:t>
      </w:r>
      <w:r>
        <w:rPr>
          <w:sz w:val="24"/>
          <w:szCs w:val="24"/>
        </w:rPr>
        <w:t>ey had a recent suicide attempt</w:t>
      </w:r>
    </w:p>
    <w:p w:rsidR="006E7BDD" w:rsidRPr="007214F3" w:rsidRDefault="007214F3" w:rsidP="008A4A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7214F3">
        <w:rPr>
          <w:sz w:val="24"/>
          <w:szCs w:val="24"/>
        </w:rPr>
        <w:t xml:space="preserve">A study by </w:t>
      </w:r>
      <w:proofErr w:type="spellStart"/>
      <w:r w:rsidRPr="007214F3">
        <w:rPr>
          <w:sz w:val="24"/>
          <w:szCs w:val="24"/>
        </w:rPr>
        <w:t>Cerel</w:t>
      </w:r>
      <w:proofErr w:type="spellEnd"/>
      <w:r w:rsidRPr="007214F3">
        <w:rPr>
          <w:sz w:val="24"/>
          <w:szCs w:val="24"/>
        </w:rPr>
        <w:t xml:space="preserve">, Currier &amp; Conwell (2006) explored the satisfaction with care in the ED following a suicide attempt. Results revealed that fewer than 40% of individuals felt as though staff listened to them, explained the nature of treatment to them or took their injury seriously; family members were more likely than individuals receiving treatment to feel heard or to be informed by staff about treatment; and more than half of patients and almost a third of family members felt punished or directly stigmatized by staff. Patients and family members also reported perceptions of unprofessional staff </w:t>
      </w:r>
      <w:r w:rsidRPr="007214F3">
        <w:rPr>
          <w:sz w:val="24"/>
          <w:szCs w:val="24"/>
        </w:rPr>
        <w:lastRenderedPageBreak/>
        <w:t>behavior, long wait times and feeling as though the suicide attempt was not taken seriously (</w:t>
      </w:r>
      <w:proofErr w:type="spellStart"/>
      <w:r w:rsidRPr="007214F3">
        <w:rPr>
          <w:sz w:val="24"/>
          <w:szCs w:val="24"/>
        </w:rPr>
        <w:t>Cerel</w:t>
      </w:r>
      <w:proofErr w:type="spellEnd"/>
      <w:r w:rsidRPr="007214F3">
        <w:rPr>
          <w:sz w:val="24"/>
          <w:szCs w:val="24"/>
        </w:rPr>
        <w:t xml:space="preserve"> et al., 2006).</w:t>
      </w:r>
      <w:r>
        <w:rPr>
          <w:sz w:val="24"/>
          <w:szCs w:val="24"/>
        </w:rPr>
        <w:t>”</w:t>
      </w:r>
      <w:r w:rsidR="00553577">
        <w:rPr>
          <w:rStyle w:val="EndnoteReference"/>
          <w:sz w:val="24"/>
          <w:szCs w:val="24"/>
        </w:rPr>
        <w:endnoteReference w:id="3"/>
      </w:r>
    </w:p>
    <w:p w:rsidR="007214F3" w:rsidRDefault="007214F3" w:rsidP="00CE70E6">
      <w:pPr>
        <w:spacing w:after="0" w:line="240" w:lineRule="auto"/>
        <w:rPr>
          <w:sz w:val="24"/>
          <w:szCs w:val="24"/>
        </w:rPr>
      </w:pPr>
    </w:p>
    <w:p w:rsidR="00B071B8" w:rsidRDefault="00B071B8" w:rsidP="00CE70E6">
      <w:pPr>
        <w:spacing w:after="0" w:line="240" w:lineRule="auto"/>
        <w:rPr>
          <w:sz w:val="24"/>
          <w:szCs w:val="24"/>
        </w:rPr>
      </w:pPr>
    </w:p>
    <w:p w:rsidR="006E7BDD" w:rsidRPr="00B22623" w:rsidRDefault="006E7BDD" w:rsidP="00CE70E6">
      <w:pPr>
        <w:spacing w:after="0" w:line="240" w:lineRule="auto"/>
        <w:rPr>
          <w:b/>
          <w:sz w:val="24"/>
          <w:szCs w:val="24"/>
        </w:rPr>
      </w:pPr>
      <w:r w:rsidRPr="00B22623">
        <w:rPr>
          <w:b/>
          <w:sz w:val="24"/>
          <w:szCs w:val="24"/>
        </w:rPr>
        <w:t>Assessment</w:t>
      </w:r>
    </w:p>
    <w:p w:rsidR="00B071B8" w:rsidRDefault="00B071B8" w:rsidP="00B071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Policies and procedures currently exist on suicide risk assessment, monitoring, and management</w:t>
      </w:r>
    </w:p>
    <w:p w:rsidR="00B071B8" w:rsidRDefault="00B071B8" w:rsidP="00B071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literature reviewed, there is a dearth of e</w:t>
      </w:r>
      <w:r w:rsidR="004B6A4E">
        <w:rPr>
          <w:sz w:val="24"/>
          <w:szCs w:val="24"/>
        </w:rPr>
        <w:t xml:space="preserve">vidence on ED </w:t>
      </w:r>
      <w:r>
        <w:rPr>
          <w:sz w:val="24"/>
          <w:szCs w:val="24"/>
        </w:rPr>
        <w:t>management practices for engaging with people who have attempted suicide and their families</w:t>
      </w:r>
    </w:p>
    <w:p w:rsidR="006E7BDD" w:rsidRPr="00B071B8" w:rsidRDefault="004B6A4E" w:rsidP="00B071B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research that </w:t>
      </w:r>
      <w:r w:rsidR="00B071B8">
        <w:rPr>
          <w:sz w:val="24"/>
          <w:szCs w:val="24"/>
        </w:rPr>
        <w:t>indicates a dissatisfaction with care in the ED following a suicide attempt</w:t>
      </w:r>
      <w:r>
        <w:rPr>
          <w:sz w:val="24"/>
          <w:szCs w:val="24"/>
        </w:rPr>
        <w:t>; this dissatisfaction has been echoed through personal communications to members of various CAST Coalitions in Nova Scotia</w:t>
      </w:r>
    </w:p>
    <w:p w:rsidR="006E7BDD" w:rsidRDefault="006E7BDD" w:rsidP="00CE70E6">
      <w:pPr>
        <w:spacing w:after="0" w:line="240" w:lineRule="auto"/>
        <w:rPr>
          <w:sz w:val="24"/>
          <w:szCs w:val="24"/>
        </w:rPr>
      </w:pPr>
    </w:p>
    <w:p w:rsidR="00B071B8" w:rsidRDefault="00B071B8" w:rsidP="00CE70E6">
      <w:pPr>
        <w:spacing w:after="0" w:line="240" w:lineRule="auto"/>
        <w:rPr>
          <w:sz w:val="24"/>
          <w:szCs w:val="24"/>
        </w:rPr>
      </w:pPr>
    </w:p>
    <w:p w:rsidR="006E7BDD" w:rsidRPr="00B22623" w:rsidRDefault="006E7BDD" w:rsidP="00CE70E6">
      <w:pPr>
        <w:spacing w:after="0" w:line="240" w:lineRule="auto"/>
        <w:rPr>
          <w:b/>
          <w:sz w:val="24"/>
          <w:szCs w:val="24"/>
        </w:rPr>
      </w:pPr>
      <w:r w:rsidRPr="00B22623">
        <w:rPr>
          <w:b/>
          <w:sz w:val="24"/>
          <w:szCs w:val="24"/>
        </w:rPr>
        <w:t>Recommendation</w:t>
      </w:r>
      <w:r w:rsidR="004B6A4E">
        <w:rPr>
          <w:b/>
          <w:sz w:val="24"/>
          <w:szCs w:val="24"/>
        </w:rPr>
        <w:t>s</w:t>
      </w:r>
    </w:p>
    <w:p w:rsidR="004B6A4E" w:rsidRDefault="003B033B" w:rsidP="004B6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 a literature review for the purpose of making specific recommendations to the development of a single NSHA policy on suicide risk assessment, monitoring, and management</w:t>
      </w:r>
      <w:r w:rsidR="004B6A4E">
        <w:rPr>
          <w:sz w:val="24"/>
          <w:szCs w:val="24"/>
        </w:rPr>
        <w:t xml:space="preserve"> (including a protocol </w:t>
      </w:r>
      <w:r w:rsidR="00EA4AAE">
        <w:rPr>
          <w:sz w:val="24"/>
          <w:szCs w:val="24"/>
        </w:rPr>
        <w:t>to be followed outside crisis response service hours)</w:t>
      </w:r>
    </w:p>
    <w:p w:rsidR="00EA4AAE" w:rsidRDefault="003B033B" w:rsidP="004B6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6A4E">
        <w:rPr>
          <w:sz w:val="24"/>
          <w:szCs w:val="24"/>
        </w:rPr>
        <w:t>Increase a</w:t>
      </w:r>
      <w:r w:rsidR="008B5B73" w:rsidRPr="004B6A4E">
        <w:rPr>
          <w:sz w:val="24"/>
          <w:szCs w:val="24"/>
        </w:rPr>
        <w:t xml:space="preserve">wareness and training </w:t>
      </w:r>
      <w:r w:rsidRPr="004B6A4E">
        <w:rPr>
          <w:sz w:val="24"/>
          <w:szCs w:val="24"/>
        </w:rPr>
        <w:t>opportunities for ED</w:t>
      </w:r>
      <w:r w:rsidR="008B5B73" w:rsidRPr="004B6A4E">
        <w:rPr>
          <w:sz w:val="24"/>
          <w:szCs w:val="24"/>
        </w:rPr>
        <w:t xml:space="preserve"> staff</w:t>
      </w:r>
      <w:r w:rsidR="00EA4AAE">
        <w:rPr>
          <w:sz w:val="24"/>
          <w:szCs w:val="24"/>
        </w:rPr>
        <w:t xml:space="preserve"> on:</w:t>
      </w:r>
    </w:p>
    <w:p w:rsidR="00EA4AAE" w:rsidRPr="00EA4AAE" w:rsidRDefault="00EA4AAE" w:rsidP="00EA4AA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A4AAE">
        <w:rPr>
          <w:sz w:val="24"/>
          <w:szCs w:val="24"/>
        </w:rPr>
        <w:t>The issue of suicide risk assessment, monitoring, and management</w:t>
      </w:r>
    </w:p>
    <w:p w:rsidR="00EA4AAE" w:rsidRPr="00EA4AAE" w:rsidRDefault="00EA4AAE" w:rsidP="00EA4AA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Implementation of </w:t>
      </w:r>
      <w:r w:rsidRPr="00797F4F">
        <w:rPr>
          <w:sz w:val="24"/>
          <w:szCs w:val="24"/>
        </w:rPr>
        <w:t xml:space="preserve">the </w:t>
      </w:r>
      <w:r>
        <w:rPr>
          <w:sz w:val="24"/>
          <w:szCs w:val="24"/>
        </w:rPr>
        <w:t>NSHA policy</w:t>
      </w:r>
    </w:p>
    <w:p w:rsidR="006E7BDD" w:rsidRPr="004B6A4E" w:rsidRDefault="00EA4AAE" w:rsidP="00EA4AA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797F4F">
        <w:rPr>
          <w:sz w:val="24"/>
          <w:szCs w:val="24"/>
        </w:rPr>
        <w:t>oca</w:t>
      </w:r>
      <w:r>
        <w:rPr>
          <w:sz w:val="24"/>
          <w:szCs w:val="24"/>
        </w:rPr>
        <w:t>l services available for follow-up care</w:t>
      </w:r>
    </w:p>
    <w:p w:rsidR="00061077" w:rsidRDefault="003B033B" w:rsidP="008B5B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j</w:t>
      </w:r>
      <w:r w:rsidR="00061077">
        <w:rPr>
          <w:sz w:val="24"/>
          <w:szCs w:val="24"/>
        </w:rPr>
        <w:t>oint care plan</w:t>
      </w:r>
      <w:r>
        <w:rPr>
          <w:sz w:val="24"/>
          <w:szCs w:val="24"/>
        </w:rPr>
        <w:t>ning</w:t>
      </w:r>
      <w:r w:rsidR="00061077">
        <w:rPr>
          <w:sz w:val="24"/>
          <w:szCs w:val="24"/>
        </w:rPr>
        <w:t xml:space="preserve"> between Mental Health and Addictions and Emergency Department</w:t>
      </w:r>
      <w:r>
        <w:rPr>
          <w:sz w:val="24"/>
          <w:szCs w:val="24"/>
        </w:rPr>
        <w:t>s</w:t>
      </w:r>
    </w:p>
    <w:p w:rsidR="003B033B" w:rsidRDefault="003B033B" w:rsidP="003B033B">
      <w:pPr>
        <w:spacing w:after="0" w:line="240" w:lineRule="auto"/>
        <w:rPr>
          <w:sz w:val="24"/>
          <w:szCs w:val="24"/>
        </w:rPr>
      </w:pPr>
    </w:p>
    <w:p w:rsidR="00B071B8" w:rsidRDefault="00B071B8" w:rsidP="003B033B">
      <w:pPr>
        <w:spacing w:after="0" w:line="240" w:lineRule="auto"/>
        <w:rPr>
          <w:sz w:val="24"/>
          <w:szCs w:val="24"/>
        </w:rPr>
      </w:pPr>
    </w:p>
    <w:p w:rsidR="003B033B" w:rsidRPr="00B071B8" w:rsidRDefault="003B033B" w:rsidP="003B033B">
      <w:pPr>
        <w:spacing w:after="0" w:line="240" w:lineRule="auto"/>
        <w:rPr>
          <w:b/>
          <w:sz w:val="24"/>
          <w:szCs w:val="24"/>
        </w:rPr>
      </w:pPr>
      <w:r w:rsidRPr="00B071B8">
        <w:rPr>
          <w:b/>
          <w:sz w:val="24"/>
          <w:szCs w:val="24"/>
        </w:rPr>
        <w:t>Questions</w:t>
      </w:r>
    </w:p>
    <w:p w:rsidR="00B071B8" w:rsidRDefault="00B071B8" w:rsidP="003B033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a person treated in the ED when they are assessed as Low or Moderate risk for suicide?</w:t>
      </w:r>
    </w:p>
    <w:p w:rsidR="003B033B" w:rsidRDefault="00B071B8" w:rsidP="003B033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process when </w:t>
      </w:r>
      <w:r w:rsidR="003B033B">
        <w:rPr>
          <w:sz w:val="24"/>
          <w:szCs w:val="24"/>
        </w:rPr>
        <w:t>a person presents</w:t>
      </w:r>
      <w:r>
        <w:rPr>
          <w:sz w:val="24"/>
          <w:szCs w:val="24"/>
        </w:rPr>
        <w:t xml:space="preserve"> to the ED as having recently attempted suicide?  Are they referred to Mental Health and Addictions?</w:t>
      </w:r>
    </w:p>
    <w:p w:rsidR="00B071B8" w:rsidRPr="00EA4AAE" w:rsidRDefault="00B071B8" w:rsidP="00EA4AAE">
      <w:pPr>
        <w:spacing w:after="0" w:line="240" w:lineRule="auto"/>
        <w:rPr>
          <w:sz w:val="24"/>
          <w:szCs w:val="24"/>
        </w:rPr>
      </w:pPr>
    </w:p>
    <w:p w:rsidR="006E7BDD" w:rsidRPr="00971159" w:rsidRDefault="006E7BDD" w:rsidP="00CE70E6">
      <w:pPr>
        <w:spacing w:after="0" w:line="240" w:lineRule="auto"/>
        <w:rPr>
          <w:sz w:val="24"/>
          <w:szCs w:val="24"/>
        </w:rPr>
      </w:pPr>
    </w:p>
    <w:sectPr w:rsidR="006E7BDD" w:rsidRPr="00971159" w:rsidSect="00771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4E" w:rsidRDefault="004B6A4E" w:rsidP="00CE70E6">
      <w:pPr>
        <w:spacing w:after="0" w:line="240" w:lineRule="auto"/>
      </w:pPr>
      <w:r>
        <w:separator/>
      </w:r>
    </w:p>
  </w:endnote>
  <w:endnote w:type="continuationSeparator" w:id="0">
    <w:p w:rsidR="004B6A4E" w:rsidRDefault="004B6A4E" w:rsidP="00CE70E6">
      <w:pPr>
        <w:spacing w:after="0" w:line="240" w:lineRule="auto"/>
      </w:pPr>
      <w:r>
        <w:continuationSeparator/>
      </w:r>
    </w:p>
  </w:endnote>
  <w:endnote w:id="1">
    <w:p w:rsidR="004B6A4E" w:rsidRDefault="004B6A4E" w:rsidP="00553577">
      <w:pPr>
        <w:pStyle w:val="EndnoteText"/>
      </w:pPr>
      <w:r>
        <w:rPr>
          <w:rStyle w:val="EndnoteReference"/>
        </w:rPr>
        <w:endnoteRef/>
      </w:r>
      <w:r>
        <w:t xml:space="preserve"> Suicide Risk Assessment and Management </w:t>
      </w:r>
      <w:r w:rsidRPr="00553577">
        <w:t>Emergency Department</w:t>
      </w:r>
      <w:r>
        <w:t xml:space="preserve"> Australia (2004)</w:t>
      </w:r>
    </w:p>
  </w:endnote>
  <w:endnote w:id="2">
    <w:p w:rsidR="004B6A4E" w:rsidRDefault="004B6A4E">
      <w:pPr>
        <w:pStyle w:val="EndnoteText"/>
      </w:pPr>
      <w:r>
        <w:rPr>
          <w:rStyle w:val="EndnoteReference"/>
        </w:rPr>
        <w:endnoteRef/>
      </w:r>
      <w:r>
        <w:t xml:space="preserve"> Suicide Risk Assessment and Management </w:t>
      </w:r>
      <w:r w:rsidRPr="00553577">
        <w:t>Emergency Department</w:t>
      </w:r>
      <w:r>
        <w:t xml:space="preserve"> Australia (2004)</w:t>
      </w:r>
    </w:p>
  </w:endnote>
  <w:endnote w:id="3">
    <w:p w:rsidR="004B6A4E" w:rsidRDefault="004B6A4E" w:rsidP="00553577">
      <w:pPr>
        <w:pStyle w:val="EndnoteText"/>
      </w:pPr>
      <w:r>
        <w:rPr>
          <w:rStyle w:val="EndnoteReference"/>
        </w:rPr>
        <w:endnoteRef/>
      </w:r>
      <w:r>
        <w:t xml:space="preserve"> As cited in Evidence In-Sight: </w:t>
      </w:r>
      <w:r w:rsidRPr="00553577">
        <w:t>EMERGENCY DEPARTMENT MANAGEMENT AND INPATIENT TREATMENT FOR SUICIDAL YOUTH</w:t>
      </w:r>
      <w:r>
        <w:t xml:space="preserve"> (2014)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4E" w:rsidRDefault="004B6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4E" w:rsidRDefault="004B6A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4E" w:rsidRDefault="004B6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4E" w:rsidRDefault="004B6A4E" w:rsidP="00CE70E6">
      <w:pPr>
        <w:spacing w:after="0" w:line="240" w:lineRule="auto"/>
      </w:pPr>
      <w:r>
        <w:separator/>
      </w:r>
    </w:p>
  </w:footnote>
  <w:footnote w:type="continuationSeparator" w:id="0">
    <w:p w:rsidR="004B6A4E" w:rsidRDefault="004B6A4E" w:rsidP="00CE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4E" w:rsidRDefault="004B6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048205"/>
      <w:docPartObj>
        <w:docPartGallery w:val="Watermarks"/>
        <w:docPartUnique/>
      </w:docPartObj>
    </w:sdtPr>
    <w:sdtContent>
      <w:p w:rsidR="004B6A4E" w:rsidRDefault="004B6A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4E" w:rsidRDefault="004B6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323"/>
    <w:multiLevelType w:val="hybridMultilevel"/>
    <w:tmpl w:val="F57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294"/>
    <w:multiLevelType w:val="hybridMultilevel"/>
    <w:tmpl w:val="DF5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E642C"/>
    <w:multiLevelType w:val="hybridMultilevel"/>
    <w:tmpl w:val="059A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0E99"/>
    <w:multiLevelType w:val="hybridMultilevel"/>
    <w:tmpl w:val="4C5A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1423A"/>
    <w:rsid w:val="0001423A"/>
    <w:rsid w:val="00061077"/>
    <w:rsid w:val="000728A6"/>
    <w:rsid w:val="002201EE"/>
    <w:rsid w:val="002733F4"/>
    <w:rsid w:val="003B033B"/>
    <w:rsid w:val="00466912"/>
    <w:rsid w:val="004B6A4E"/>
    <w:rsid w:val="00553577"/>
    <w:rsid w:val="00681706"/>
    <w:rsid w:val="006E7BDD"/>
    <w:rsid w:val="007214F3"/>
    <w:rsid w:val="00745DD9"/>
    <w:rsid w:val="007717F9"/>
    <w:rsid w:val="00797F4F"/>
    <w:rsid w:val="008A4A5F"/>
    <w:rsid w:val="008B5B73"/>
    <w:rsid w:val="00925A22"/>
    <w:rsid w:val="00971159"/>
    <w:rsid w:val="009A39E1"/>
    <w:rsid w:val="00A33D5E"/>
    <w:rsid w:val="00B071B8"/>
    <w:rsid w:val="00B22623"/>
    <w:rsid w:val="00B62DD9"/>
    <w:rsid w:val="00CE70E6"/>
    <w:rsid w:val="00EA4AAE"/>
    <w:rsid w:val="00F86523"/>
    <w:rsid w:val="00FA6EE3"/>
    <w:rsid w:val="00F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0E6"/>
  </w:style>
  <w:style w:type="paragraph" w:styleId="Footer">
    <w:name w:val="footer"/>
    <w:basedOn w:val="Normal"/>
    <w:link w:val="FooterChar"/>
    <w:uiPriority w:val="99"/>
    <w:semiHidden/>
    <w:unhideWhenUsed/>
    <w:rsid w:val="00CE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0E6"/>
  </w:style>
  <w:style w:type="paragraph" w:styleId="ListParagraph">
    <w:name w:val="List Paragraph"/>
    <w:basedOn w:val="Normal"/>
    <w:uiPriority w:val="34"/>
    <w:qFormat/>
    <w:rsid w:val="008B5B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535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5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35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5334-6575-4CD2-AE15-C0692D1B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WDHA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Larry</dc:creator>
  <cp:lastModifiedBy>Phillips, Larry</cp:lastModifiedBy>
  <cp:revision>4</cp:revision>
  <dcterms:created xsi:type="dcterms:W3CDTF">2016-04-27T18:15:00Z</dcterms:created>
  <dcterms:modified xsi:type="dcterms:W3CDTF">2016-04-27T18:50:00Z</dcterms:modified>
</cp:coreProperties>
</file>