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1793"/>
        <w:gridCol w:w="1817"/>
        <w:gridCol w:w="360"/>
        <w:gridCol w:w="2719"/>
        <w:gridCol w:w="480"/>
        <w:gridCol w:w="329"/>
        <w:gridCol w:w="2755"/>
        <w:gridCol w:w="552"/>
      </w:tblGrid>
      <w:tr w:rsidR="002D5AD9" w:rsidTr="00C93876">
        <w:tc>
          <w:tcPr>
            <w:tcW w:w="1080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5AD9" w:rsidRDefault="002D5AD9" w:rsidP="009F1C31">
            <w:pPr>
              <w:spacing w:before="100" w:after="10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Canadian Mental Health Association</w:t>
            </w:r>
            <w:r w:rsidR="000B6057">
              <w:rPr>
                <w:b/>
              </w:rPr>
              <w:t xml:space="preserve"> (CMHA)</w:t>
            </w:r>
            <w:r>
              <w:rPr>
                <w:b/>
              </w:rPr>
              <w:t xml:space="preserve"> – Kings County Branch</w:t>
            </w:r>
          </w:p>
          <w:p w:rsidR="00BC4AD5" w:rsidRPr="002D5AD9" w:rsidRDefault="000F4EF5" w:rsidP="00431F29">
            <w:pPr>
              <w:spacing w:before="100" w:after="10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General Meeting – June 28, 2016</w:t>
            </w:r>
          </w:p>
        </w:tc>
      </w:tr>
      <w:tr w:rsidR="006E5C23" w:rsidTr="00C93876">
        <w:tc>
          <w:tcPr>
            <w:tcW w:w="1080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E5C23" w:rsidRPr="00BC4AD5" w:rsidRDefault="006E5C23" w:rsidP="00BC4AD5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Board of Directors</w:t>
            </w:r>
          </w:p>
        </w:tc>
      </w:tr>
      <w:tr w:rsidR="001C2792" w:rsidTr="00C93876">
        <w:tc>
          <w:tcPr>
            <w:tcW w:w="360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375F2" w:rsidRPr="00F77A1A" w:rsidRDefault="00D375F2" w:rsidP="002D5AD9">
            <w:pPr>
              <w:spacing w:before="100" w:after="100"/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Anne Pettigrew</w:t>
            </w:r>
            <w:r w:rsidR="00422D12" w:rsidRPr="00F77A1A">
              <w:rPr>
                <w:sz w:val="16"/>
                <w:szCs w:val="16"/>
              </w:rPr>
              <w:t>, Chair</w:t>
            </w:r>
          </w:p>
          <w:p w:rsidR="00D375F2" w:rsidRPr="00F77A1A" w:rsidRDefault="000F4EF5" w:rsidP="00E91017">
            <w:pPr>
              <w:spacing w:before="100" w:after="10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MacMillan, Vice-Chair</w:t>
            </w:r>
          </w:p>
          <w:p w:rsidR="00E46959" w:rsidRPr="00F77A1A" w:rsidRDefault="00D375F2" w:rsidP="00E46959">
            <w:pPr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Marilyn Hebb</w:t>
            </w:r>
            <w:r w:rsidR="00E46959" w:rsidRPr="00F77A1A">
              <w:rPr>
                <w:sz w:val="16"/>
                <w:szCs w:val="16"/>
              </w:rPr>
              <w:t xml:space="preserve">, </w:t>
            </w:r>
            <w:r w:rsidR="00422D12" w:rsidRPr="00F77A1A">
              <w:rPr>
                <w:sz w:val="16"/>
                <w:szCs w:val="16"/>
              </w:rPr>
              <w:t>Treasurer</w:t>
            </w:r>
          </w:p>
          <w:p w:rsidR="00F77A1A" w:rsidRPr="00F77A1A" w:rsidRDefault="000F4EF5" w:rsidP="00E4695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Debbie Reimer, Secretary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792" w:rsidRPr="00406592" w:rsidRDefault="00406592" w:rsidP="002D5AD9">
            <w:pPr>
              <w:spacing w:before="100" w:after="100"/>
              <w:contextualSpacing/>
              <w:rPr>
                <w:sz w:val="16"/>
                <w:szCs w:val="16"/>
              </w:rPr>
            </w:pPr>
            <w:r w:rsidRPr="00406592">
              <w:rPr>
                <w:sz w:val="16"/>
                <w:szCs w:val="16"/>
              </w:rPr>
              <w:t>P</w:t>
            </w:r>
          </w:p>
          <w:p w:rsidR="00BC0770" w:rsidRPr="00F77A1A" w:rsidRDefault="00D912D6" w:rsidP="002D5AD9">
            <w:pPr>
              <w:spacing w:before="100" w:after="100"/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P</w:t>
            </w:r>
          </w:p>
          <w:p w:rsidR="00F77A1A" w:rsidRDefault="00BC0770" w:rsidP="002D5AD9">
            <w:pPr>
              <w:spacing w:before="100" w:after="100"/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P</w:t>
            </w:r>
          </w:p>
          <w:p w:rsidR="00745609" w:rsidRPr="00C36DBC" w:rsidRDefault="005B1220" w:rsidP="005B1220">
            <w:pPr>
              <w:spacing w:before="100" w:after="100"/>
              <w:contextualSpacing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B52" w:rsidRDefault="005B1220" w:rsidP="00D375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Darlene Lamey</w:t>
            </w:r>
          </w:p>
          <w:p w:rsidR="00422D12" w:rsidRPr="00F77A1A" w:rsidRDefault="00E46959" w:rsidP="00D375F2">
            <w:pPr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D</w:t>
            </w:r>
            <w:r w:rsidR="00422D12" w:rsidRPr="00F77A1A">
              <w:rPr>
                <w:sz w:val="16"/>
                <w:szCs w:val="16"/>
              </w:rPr>
              <w:t>evin Ogilvie</w:t>
            </w:r>
          </w:p>
          <w:p w:rsidR="00F77A1A" w:rsidRPr="00F77A1A" w:rsidRDefault="00F77A1A" w:rsidP="00D375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D6" w:rsidRPr="000F4EF5" w:rsidRDefault="000F4EF5" w:rsidP="002D5AD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5B1220" w:rsidRDefault="005B1220" w:rsidP="002D5AD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5B1220" w:rsidRDefault="005B1220" w:rsidP="002D5AD9">
            <w:pPr>
              <w:contextualSpacing/>
              <w:rPr>
                <w:sz w:val="16"/>
                <w:szCs w:val="16"/>
              </w:rPr>
            </w:pPr>
          </w:p>
          <w:p w:rsidR="00F77A1A" w:rsidRPr="00F77A1A" w:rsidRDefault="00F77A1A" w:rsidP="003919F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357" w:rsidRPr="00815B52" w:rsidRDefault="00070DC1" w:rsidP="00070DC1">
            <w:pPr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Sarah Troop</w:t>
            </w:r>
          </w:p>
          <w:p w:rsidR="00361357" w:rsidRPr="00F77A1A" w:rsidRDefault="00772D42" w:rsidP="00070DC1">
            <w:pPr>
              <w:contextualSpacing/>
              <w:rPr>
                <w:sz w:val="16"/>
                <w:szCs w:val="16"/>
              </w:rPr>
            </w:pPr>
            <w:r w:rsidRPr="00F77A1A">
              <w:rPr>
                <w:sz w:val="16"/>
                <w:szCs w:val="16"/>
              </w:rPr>
              <w:t>Brenda Main, Executive</w:t>
            </w:r>
            <w:r w:rsidR="00361357" w:rsidRPr="00F77A1A">
              <w:rPr>
                <w:sz w:val="16"/>
                <w:szCs w:val="16"/>
              </w:rPr>
              <w:t xml:space="preserve"> Director</w:t>
            </w:r>
            <w:r w:rsidR="00815B52">
              <w:rPr>
                <w:sz w:val="16"/>
                <w:szCs w:val="16"/>
              </w:rPr>
              <w:t xml:space="preserve"> (Staff)</w:t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15B52" w:rsidRPr="000F4EF5" w:rsidRDefault="000F4EF5" w:rsidP="002D5AD9">
            <w:pPr>
              <w:spacing w:before="100" w:after="10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476F47" w:rsidRPr="00476F47" w:rsidRDefault="00476F47" w:rsidP="002D5AD9">
            <w:pPr>
              <w:spacing w:before="100" w:after="10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BC0770" w:rsidRPr="00F77A1A" w:rsidRDefault="00BC0770" w:rsidP="003919F9">
            <w:pPr>
              <w:spacing w:before="100" w:after="100"/>
              <w:contextualSpacing/>
              <w:rPr>
                <w:sz w:val="16"/>
                <w:szCs w:val="16"/>
              </w:rPr>
            </w:pPr>
          </w:p>
        </w:tc>
      </w:tr>
      <w:tr w:rsidR="00D375F2" w:rsidRPr="00BC4AD5" w:rsidTr="00C93876"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375F2" w:rsidRPr="00D375F2" w:rsidRDefault="00E2241A" w:rsidP="00D375F2">
            <w:pPr>
              <w:spacing w:before="100" w:after="10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ATTENDANCE: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D375F2">
              <w:rPr>
                <w:b/>
                <w:sz w:val="18"/>
                <w:szCs w:val="18"/>
              </w:rPr>
              <w:t>P – present;    R – regrets;    A – absent</w:t>
            </w:r>
          </w:p>
        </w:tc>
      </w:tr>
      <w:tr w:rsidR="002D5AD9" w:rsidRPr="00BC4AD5" w:rsidTr="00C93876">
        <w:trPr>
          <w:trHeight w:val="557"/>
        </w:trPr>
        <w:tc>
          <w:tcPr>
            <w:tcW w:w="179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D5AD9" w:rsidRPr="00BC4AD5" w:rsidRDefault="00BC4AD5" w:rsidP="00D375F2">
            <w:pPr>
              <w:jc w:val="center"/>
              <w:rPr>
                <w:b/>
                <w:sz w:val="22"/>
              </w:rPr>
            </w:pPr>
            <w:r w:rsidRPr="00BC4AD5">
              <w:rPr>
                <w:b/>
                <w:sz w:val="22"/>
              </w:rPr>
              <w:t>Agenda Item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D5AD9" w:rsidRPr="00BC4AD5" w:rsidRDefault="00A925E1" w:rsidP="00D375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Comments/</w:t>
            </w:r>
            <w:r w:rsidR="00BC4AD5" w:rsidRPr="00BC4AD5">
              <w:rPr>
                <w:b/>
                <w:sz w:val="22"/>
              </w:rPr>
              <w:t>Discussion/Motion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D5AD9" w:rsidRPr="00BC4AD5" w:rsidRDefault="00BC4AD5" w:rsidP="00D375F2">
            <w:pPr>
              <w:jc w:val="center"/>
              <w:rPr>
                <w:b/>
                <w:sz w:val="22"/>
              </w:rPr>
            </w:pPr>
            <w:r w:rsidRPr="00BC4AD5">
              <w:rPr>
                <w:b/>
                <w:sz w:val="22"/>
              </w:rPr>
              <w:t>Approval/Action</w:t>
            </w:r>
            <w:r w:rsidR="00A925E1">
              <w:rPr>
                <w:b/>
                <w:sz w:val="22"/>
              </w:rPr>
              <w:t>/Result</w:t>
            </w:r>
          </w:p>
        </w:tc>
      </w:tr>
      <w:tr w:rsidR="002D5AD9" w:rsidRPr="001C2792" w:rsidTr="00C93876">
        <w:tc>
          <w:tcPr>
            <w:tcW w:w="1791" w:type="dxa"/>
            <w:tcBorders>
              <w:top w:val="single" w:sz="18" w:space="0" w:color="auto"/>
              <w:left w:val="nil"/>
            </w:tcBorders>
          </w:tcPr>
          <w:p w:rsidR="002D5AD9" w:rsidRPr="00E2241A" w:rsidRDefault="00A925E1">
            <w:pPr>
              <w:rPr>
                <w:sz w:val="16"/>
                <w:szCs w:val="16"/>
              </w:rPr>
            </w:pPr>
            <w:r w:rsidRPr="00E2241A">
              <w:rPr>
                <w:sz w:val="16"/>
                <w:szCs w:val="16"/>
              </w:rPr>
              <w:t>CALL TO ORDER</w:t>
            </w:r>
          </w:p>
        </w:tc>
        <w:tc>
          <w:tcPr>
            <w:tcW w:w="5703" w:type="dxa"/>
            <w:gridSpan w:val="5"/>
            <w:tcBorders>
              <w:top w:val="single" w:sz="18" w:space="0" w:color="auto"/>
            </w:tcBorders>
          </w:tcPr>
          <w:p w:rsidR="007B0176" w:rsidRPr="001C2792" w:rsidRDefault="00631FFC" w:rsidP="005B1220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Quorum established</w:t>
            </w:r>
            <w:r w:rsidR="00C36DBC">
              <w:rPr>
                <w:sz w:val="20"/>
                <w:szCs w:val="20"/>
              </w:rPr>
              <w:t xml:space="preserve"> </w:t>
            </w:r>
            <w:r w:rsidR="00BC0770">
              <w:rPr>
                <w:sz w:val="20"/>
                <w:szCs w:val="20"/>
              </w:rPr>
              <w:t xml:space="preserve">and meeting called to order by </w:t>
            </w:r>
            <w:r w:rsidR="005B1220">
              <w:rPr>
                <w:sz w:val="20"/>
                <w:szCs w:val="20"/>
              </w:rPr>
              <w:t>Chair</w:t>
            </w:r>
            <w:r w:rsidR="00BC0770">
              <w:rPr>
                <w:sz w:val="20"/>
                <w:szCs w:val="20"/>
              </w:rPr>
              <w:t xml:space="preserve">, </w:t>
            </w:r>
            <w:r w:rsidR="00406592">
              <w:rPr>
                <w:sz w:val="20"/>
                <w:szCs w:val="20"/>
              </w:rPr>
              <w:t>Anne Pettigrew</w:t>
            </w:r>
            <w:r w:rsidR="00476F47">
              <w:rPr>
                <w:sz w:val="20"/>
                <w:szCs w:val="20"/>
              </w:rPr>
              <w:t>,</w:t>
            </w:r>
            <w:r w:rsidR="00406592">
              <w:rPr>
                <w:sz w:val="20"/>
                <w:szCs w:val="20"/>
              </w:rPr>
              <w:t xml:space="preserve"> at </w:t>
            </w:r>
            <w:r w:rsidR="000F4EF5">
              <w:rPr>
                <w:sz w:val="20"/>
                <w:szCs w:val="20"/>
              </w:rPr>
              <w:t>7:03</w:t>
            </w:r>
            <w:r w:rsidR="00BC0770">
              <w:rPr>
                <w:sz w:val="20"/>
                <w:szCs w:val="20"/>
              </w:rPr>
              <w:t xml:space="preserve"> pm</w:t>
            </w:r>
            <w:r w:rsidR="00C36DBC">
              <w:rPr>
                <w:sz w:val="20"/>
                <w:szCs w:val="20"/>
              </w:rPr>
              <w:t>.</w:t>
            </w:r>
          </w:p>
        </w:tc>
        <w:tc>
          <w:tcPr>
            <w:tcW w:w="3306" w:type="dxa"/>
            <w:gridSpan w:val="2"/>
            <w:tcBorders>
              <w:top w:val="single" w:sz="18" w:space="0" w:color="auto"/>
              <w:right w:val="nil"/>
            </w:tcBorders>
          </w:tcPr>
          <w:p w:rsidR="005B1220" w:rsidRPr="005B1220" w:rsidRDefault="005B1220" w:rsidP="00C36DBC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CARRIED.</w:t>
            </w:r>
          </w:p>
          <w:p w:rsidR="00C36DBC" w:rsidRPr="001C2792" w:rsidRDefault="00C36DBC" w:rsidP="00C36DBC">
            <w:pPr>
              <w:spacing w:before="100" w:after="100"/>
              <w:contextualSpacing/>
              <w:rPr>
                <w:sz w:val="20"/>
                <w:szCs w:val="20"/>
              </w:rPr>
            </w:pPr>
          </w:p>
        </w:tc>
      </w:tr>
      <w:tr w:rsidR="005B1220" w:rsidRPr="001C2792" w:rsidTr="00C93876">
        <w:tc>
          <w:tcPr>
            <w:tcW w:w="1791" w:type="dxa"/>
            <w:tcBorders>
              <w:left w:val="nil"/>
            </w:tcBorders>
          </w:tcPr>
          <w:p w:rsidR="005B1220" w:rsidRPr="00E2241A" w:rsidRDefault="007B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</w:t>
            </w:r>
          </w:p>
        </w:tc>
        <w:tc>
          <w:tcPr>
            <w:tcW w:w="5703" w:type="dxa"/>
            <w:gridSpan w:val="5"/>
          </w:tcPr>
          <w:p w:rsidR="005C6B0B" w:rsidRPr="00A958CE" w:rsidRDefault="000F4EF5" w:rsidP="00406592">
            <w:pPr>
              <w:contextualSpacing/>
              <w:rPr>
                <w:sz w:val="18"/>
                <w:szCs w:val="18"/>
              </w:rPr>
            </w:pPr>
            <w:r w:rsidRPr="00A958CE">
              <w:rPr>
                <w:sz w:val="18"/>
                <w:szCs w:val="18"/>
              </w:rPr>
              <w:t>Jennifer Smart, Sarah Hiltz, Zach Pate, Nathan Penney, Glenn Rogers, Michelle Ferdinand, Mark Eastman, Sarah Ehler, Laurel Taylor, Danielle Strickland, Lydia Ritcey, Wanda Bennett, Jane deWitte, Randy</w:t>
            </w:r>
            <w:r w:rsidR="00A958CE" w:rsidRPr="00A958CE">
              <w:rPr>
                <w:sz w:val="18"/>
                <w:szCs w:val="18"/>
              </w:rPr>
              <w:t xml:space="preserve"> </w:t>
            </w:r>
            <w:proofErr w:type="spellStart"/>
            <w:r w:rsidR="00A958CE" w:rsidRPr="00A958CE">
              <w:rPr>
                <w:sz w:val="18"/>
                <w:szCs w:val="18"/>
              </w:rPr>
              <w:t>MacQuarrie</w:t>
            </w:r>
            <w:proofErr w:type="spellEnd"/>
            <w:r w:rsidRPr="00A958CE">
              <w:rPr>
                <w:sz w:val="18"/>
                <w:szCs w:val="18"/>
              </w:rPr>
              <w:t xml:space="preserve">, Ben </w:t>
            </w:r>
            <w:proofErr w:type="spellStart"/>
            <w:r w:rsidRPr="00A958CE">
              <w:rPr>
                <w:sz w:val="18"/>
                <w:szCs w:val="18"/>
              </w:rPr>
              <w:t>Turyk</w:t>
            </w:r>
            <w:proofErr w:type="spellEnd"/>
            <w:r w:rsidRPr="00A958CE">
              <w:rPr>
                <w:sz w:val="18"/>
                <w:szCs w:val="18"/>
              </w:rPr>
              <w:t>, Wyatt Keenan</w:t>
            </w:r>
          </w:p>
        </w:tc>
        <w:tc>
          <w:tcPr>
            <w:tcW w:w="3306" w:type="dxa"/>
            <w:gridSpan w:val="2"/>
            <w:tcBorders>
              <w:right w:val="nil"/>
            </w:tcBorders>
          </w:tcPr>
          <w:p w:rsidR="005B1220" w:rsidRPr="000F4EF5" w:rsidRDefault="000F4EF5" w:rsidP="005B1220">
            <w:pPr>
              <w:rPr>
                <w:sz w:val="20"/>
                <w:szCs w:val="20"/>
              </w:rPr>
            </w:pPr>
            <w:r w:rsidRPr="000F4EF5">
              <w:rPr>
                <w:sz w:val="20"/>
                <w:szCs w:val="20"/>
              </w:rPr>
              <w:t>11 members have paid their membership for 2016.</w:t>
            </w:r>
          </w:p>
        </w:tc>
      </w:tr>
      <w:tr w:rsidR="002D5AD9" w:rsidRPr="001C2792" w:rsidTr="00C93876">
        <w:tc>
          <w:tcPr>
            <w:tcW w:w="1791" w:type="dxa"/>
            <w:tcBorders>
              <w:left w:val="nil"/>
            </w:tcBorders>
          </w:tcPr>
          <w:p w:rsidR="002D5AD9" w:rsidRPr="00E2241A" w:rsidRDefault="000F4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MEMBERSHIP ROLL</w:t>
            </w:r>
          </w:p>
        </w:tc>
        <w:tc>
          <w:tcPr>
            <w:tcW w:w="5703" w:type="dxa"/>
            <w:gridSpan w:val="5"/>
          </w:tcPr>
          <w:p w:rsidR="00326F9E" w:rsidRPr="006C1614" w:rsidRDefault="000F4EF5" w:rsidP="0040659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Notice from the secretary as to recording of names into the 2016-2017 Membership Roll</w:t>
            </w:r>
          </w:p>
        </w:tc>
        <w:tc>
          <w:tcPr>
            <w:tcW w:w="3306" w:type="dxa"/>
            <w:gridSpan w:val="2"/>
            <w:tcBorders>
              <w:right w:val="nil"/>
            </w:tcBorders>
          </w:tcPr>
          <w:p w:rsidR="002D5AD9" w:rsidRPr="001C2792" w:rsidRDefault="000F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recorded</w:t>
            </w:r>
          </w:p>
        </w:tc>
      </w:tr>
      <w:tr w:rsidR="002D5AD9" w:rsidRPr="001C2792" w:rsidTr="00C93876">
        <w:tc>
          <w:tcPr>
            <w:tcW w:w="1791" w:type="dxa"/>
            <w:tcBorders>
              <w:left w:val="nil"/>
            </w:tcBorders>
          </w:tcPr>
          <w:p w:rsidR="002D5AD9" w:rsidRPr="00E2241A" w:rsidRDefault="00251990">
            <w:pPr>
              <w:rPr>
                <w:sz w:val="16"/>
                <w:szCs w:val="16"/>
              </w:rPr>
            </w:pPr>
            <w:r w:rsidRPr="00E2241A">
              <w:rPr>
                <w:sz w:val="16"/>
                <w:szCs w:val="16"/>
              </w:rPr>
              <w:t>APPROVAL OF MINUTES</w:t>
            </w:r>
          </w:p>
        </w:tc>
        <w:tc>
          <w:tcPr>
            <w:tcW w:w="5703" w:type="dxa"/>
            <w:gridSpan w:val="5"/>
          </w:tcPr>
          <w:p w:rsidR="00406592" w:rsidRDefault="00476F47" w:rsidP="00745609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Errors or Omissions:</w:t>
            </w:r>
            <w:r w:rsidR="003B4B20">
              <w:rPr>
                <w:sz w:val="20"/>
                <w:szCs w:val="20"/>
              </w:rPr>
              <w:t xml:space="preserve">  </w:t>
            </w:r>
            <w:r w:rsidR="00406592">
              <w:rPr>
                <w:sz w:val="20"/>
                <w:szCs w:val="20"/>
              </w:rPr>
              <w:t>None</w:t>
            </w:r>
          </w:p>
          <w:p w:rsidR="00745609" w:rsidRDefault="00745609" w:rsidP="0014538C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Moved</w:t>
            </w:r>
            <w:r w:rsidR="00631FFC">
              <w:rPr>
                <w:b/>
                <w:sz w:val="20"/>
                <w:szCs w:val="20"/>
              </w:rPr>
              <w:t xml:space="preserve"> by </w:t>
            </w:r>
            <w:r w:rsidR="0014538C">
              <w:rPr>
                <w:b/>
                <w:sz w:val="20"/>
                <w:szCs w:val="20"/>
              </w:rPr>
              <w:t>Sarah Troop</w:t>
            </w:r>
            <w:r>
              <w:rPr>
                <w:b/>
                <w:sz w:val="20"/>
                <w:szCs w:val="20"/>
              </w:rPr>
              <w:t xml:space="preserve"> to approv</w:t>
            </w:r>
            <w:r w:rsidR="00E37619">
              <w:rPr>
                <w:b/>
                <w:sz w:val="20"/>
                <w:szCs w:val="20"/>
              </w:rPr>
              <w:t xml:space="preserve">e the minutes of </w:t>
            </w:r>
            <w:r w:rsidR="0014538C">
              <w:rPr>
                <w:b/>
                <w:sz w:val="20"/>
                <w:szCs w:val="20"/>
              </w:rPr>
              <w:t>the June 2, 2015 AGM</w:t>
            </w:r>
            <w:r w:rsidR="00406592">
              <w:rPr>
                <w:b/>
                <w:sz w:val="20"/>
                <w:szCs w:val="20"/>
              </w:rPr>
              <w:t>, as read</w:t>
            </w:r>
            <w:r w:rsidR="00E37619">
              <w:rPr>
                <w:b/>
                <w:sz w:val="20"/>
                <w:szCs w:val="20"/>
              </w:rPr>
              <w:t xml:space="preserve">; </w:t>
            </w:r>
            <w:r w:rsidR="00406592">
              <w:rPr>
                <w:b/>
                <w:sz w:val="20"/>
                <w:szCs w:val="20"/>
                <w:u w:val="single"/>
              </w:rPr>
              <w:t>Seconded</w:t>
            </w:r>
            <w:r w:rsidR="00E37619">
              <w:rPr>
                <w:b/>
                <w:sz w:val="20"/>
                <w:szCs w:val="20"/>
              </w:rPr>
              <w:t xml:space="preserve"> by </w:t>
            </w:r>
            <w:r w:rsidR="00406592">
              <w:rPr>
                <w:b/>
                <w:sz w:val="20"/>
                <w:szCs w:val="20"/>
              </w:rPr>
              <w:t>Devin Ogilvie</w:t>
            </w:r>
            <w:r w:rsidR="00C36DBC">
              <w:rPr>
                <w:b/>
                <w:sz w:val="20"/>
                <w:szCs w:val="20"/>
              </w:rPr>
              <w:t>.</w:t>
            </w:r>
          </w:p>
          <w:p w:rsidR="0014538C" w:rsidRPr="0014538C" w:rsidRDefault="0014538C" w:rsidP="0014538C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arising – further amendments to the By-Laws is later on the agenda.</w:t>
            </w:r>
          </w:p>
        </w:tc>
        <w:tc>
          <w:tcPr>
            <w:tcW w:w="3306" w:type="dxa"/>
            <w:gridSpan w:val="2"/>
            <w:tcBorders>
              <w:right w:val="nil"/>
            </w:tcBorders>
          </w:tcPr>
          <w:p w:rsidR="002D5AD9" w:rsidRDefault="00BC0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CARRIED.</w:t>
            </w:r>
          </w:p>
          <w:p w:rsidR="00745609" w:rsidRPr="001C2792" w:rsidRDefault="00745609">
            <w:pPr>
              <w:rPr>
                <w:sz w:val="20"/>
                <w:szCs w:val="20"/>
              </w:rPr>
            </w:pPr>
          </w:p>
        </w:tc>
      </w:tr>
      <w:tr w:rsidR="002D5AD9" w:rsidRPr="001C2792" w:rsidTr="00C93876">
        <w:tc>
          <w:tcPr>
            <w:tcW w:w="1791" w:type="dxa"/>
            <w:tcBorders>
              <w:left w:val="nil"/>
            </w:tcBorders>
          </w:tcPr>
          <w:p w:rsidR="002D5AD9" w:rsidRPr="00E2241A" w:rsidRDefault="00251990">
            <w:pPr>
              <w:rPr>
                <w:sz w:val="16"/>
                <w:szCs w:val="16"/>
              </w:rPr>
            </w:pPr>
            <w:r w:rsidRPr="00E2241A">
              <w:rPr>
                <w:sz w:val="16"/>
                <w:szCs w:val="16"/>
              </w:rPr>
              <w:t>REPORTS</w:t>
            </w:r>
          </w:p>
        </w:tc>
        <w:tc>
          <w:tcPr>
            <w:tcW w:w="5703" w:type="dxa"/>
            <w:gridSpan w:val="5"/>
          </w:tcPr>
          <w:p w:rsidR="0014538C" w:rsidRDefault="0014538C" w:rsidP="00A51130">
            <w:pPr>
              <w:spacing w:before="100" w:after="100"/>
              <w:contextualSpacing/>
              <w:rPr>
                <w:sz w:val="20"/>
                <w:szCs w:val="20"/>
              </w:rPr>
            </w:pPr>
            <w:r w:rsidRPr="0014538C">
              <w:rPr>
                <w:sz w:val="20"/>
                <w:szCs w:val="20"/>
                <w:u w:val="single"/>
              </w:rPr>
              <w:t>Chair’s Report</w:t>
            </w:r>
            <w:r>
              <w:rPr>
                <w:sz w:val="20"/>
                <w:szCs w:val="20"/>
              </w:rPr>
              <w:t xml:space="preserve"> – see report</w:t>
            </w:r>
          </w:p>
          <w:p w:rsidR="0014538C" w:rsidRPr="0014538C" w:rsidRDefault="0014538C" w:rsidP="00A51130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791D70" w:rsidRDefault="00260E7F" w:rsidP="00A51130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Treasurer:</w:t>
            </w:r>
            <w:r>
              <w:rPr>
                <w:sz w:val="20"/>
                <w:szCs w:val="20"/>
              </w:rPr>
              <w:t xml:space="preserve">  </w:t>
            </w:r>
            <w:r w:rsidR="0014538C">
              <w:rPr>
                <w:sz w:val="20"/>
                <w:szCs w:val="20"/>
              </w:rPr>
              <w:t>A draft was presented to the Board at the June meeting.  There were concerns at that time.  Q: Have the concerns been addressed to the Treasurer’s satisfaction?  A: Yes.</w:t>
            </w:r>
          </w:p>
          <w:p w:rsidR="0014538C" w:rsidRDefault="0014538C" w:rsidP="00A51130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14538C" w:rsidRDefault="0014538C" w:rsidP="00A51130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Moved</w:t>
            </w:r>
            <w:r>
              <w:rPr>
                <w:b/>
                <w:sz w:val="20"/>
                <w:szCs w:val="20"/>
              </w:rPr>
              <w:t xml:space="preserve"> by Marilyn Hebb that the Financial Statements be accepted;</w:t>
            </w:r>
            <w:r w:rsidRPr="003F70BC">
              <w:rPr>
                <w:b/>
                <w:sz w:val="20"/>
                <w:szCs w:val="20"/>
              </w:rPr>
              <w:t xml:space="preserve"> </w:t>
            </w:r>
            <w:r w:rsidR="003F70BC">
              <w:rPr>
                <w:b/>
                <w:sz w:val="20"/>
                <w:szCs w:val="20"/>
                <w:u w:val="single"/>
              </w:rPr>
              <w:t>Seconded</w:t>
            </w:r>
            <w:r w:rsidR="003F70BC">
              <w:rPr>
                <w:b/>
                <w:sz w:val="20"/>
                <w:szCs w:val="20"/>
              </w:rPr>
              <w:t xml:space="preserve"> by Darlene Lamey.</w:t>
            </w:r>
          </w:p>
          <w:p w:rsidR="003F70BC" w:rsidRDefault="003F70BC" w:rsidP="00A51130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</w:p>
          <w:p w:rsidR="003F70BC" w:rsidRPr="003F70BC" w:rsidRDefault="003F70BC" w:rsidP="00A51130">
            <w:pPr>
              <w:spacing w:before="100" w:after="10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Moved</w:t>
            </w:r>
            <w:r>
              <w:rPr>
                <w:b/>
                <w:sz w:val="20"/>
                <w:szCs w:val="20"/>
              </w:rPr>
              <w:t xml:space="preserve"> by Marilyn Hebb that we appoint 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 w:rsidR="00A958CE">
              <w:rPr>
                <w:b/>
                <w:sz w:val="20"/>
                <w:szCs w:val="20"/>
              </w:rPr>
              <w:t>Morse Brewster Lake</w:t>
            </w:r>
            <w:r>
              <w:rPr>
                <w:b/>
                <w:sz w:val="20"/>
                <w:szCs w:val="20"/>
              </w:rPr>
              <w:t xml:space="preserve"> as Auditor for the coming year; </w:t>
            </w:r>
            <w:r>
              <w:rPr>
                <w:b/>
                <w:sz w:val="20"/>
                <w:szCs w:val="20"/>
                <w:u w:val="single"/>
              </w:rPr>
              <w:t>Seconded</w:t>
            </w:r>
            <w:r>
              <w:rPr>
                <w:b/>
                <w:sz w:val="20"/>
                <w:szCs w:val="20"/>
              </w:rPr>
              <w:t xml:space="preserve"> by Darlene Lamey.</w:t>
            </w:r>
          </w:p>
          <w:p w:rsidR="00791D70" w:rsidRPr="00791D70" w:rsidRDefault="00791D70" w:rsidP="00A51130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B2343A" w:rsidRDefault="00123098" w:rsidP="00735751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Executive Director</w:t>
            </w:r>
            <w:r w:rsidR="003F70BC">
              <w:rPr>
                <w:sz w:val="20"/>
                <w:szCs w:val="20"/>
                <w:u w:val="single"/>
              </w:rPr>
              <w:t>’s Report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3F70BC">
              <w:rPr>
                <w:sz w:val="20"/>
                <w:szCs w:val="20"/>
              </w:rPr>
              <w:t>See report</w:t>
            </w:r>
          </w:p>
          <w:p w:rsidR="00E142E7" w:rsidRDefault="00E142E7" w:rsidP="00A51130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791D70" w:rsidRPr="009F53FC" w:rsidRDefault="00791D70" w:rsidP="00A51130">
            <w:pPr>
              <w:spacing w:before="100" w:after="100"/>
              <w:contextualSpacing/>
              <w:rPr>
                <w:vanish/>
                <w:sz w:val="20"/>
                <w:szCs w:val="20"/>
              </w:rPr>
            </w:pPr>
          </w:p>
          <w:p w:rsidR="00A2016F" w:rsidRDefault="001A0BA1" w:rsidP="00060767">
            <w:pPr>
              <w:contextualSpacing/>
              <w:rPr>
                <w:b/>
                <w:sz w:val="20"/>
                <w:szCs w:val="20"/>
              </w:rPr>
            </w:pPr>
            <w:r w:rsidRPr="001A0BA1">
              <w:rPr>
                <w:b/>
                <w:sz w:val="20"/>
                <w:szCs w:val="20"/>
                <w:u w:val="single"/>
              </w:rPr>
              <w:t>Moved</w:t>
            </w:r>
            <w:r w:rsidR="00CB5F18">
              <w:rPr>
                <w:b/>
                <w:sz w:val="20"/>
                <w:szCs w:val="20"/>
              </w:rPr>
              <w:t xml:space="preserve"> by </w:t>
            </w:r>
            <w:r w:rsidR="003F70BC">
              <w:rPr>
                <w:b/>
                <w:sz w:val="20"/>
                <w:szCs w:val="20"/>
              </w:rPr>
              <w:t xml:space="preserve">John MacMillan to adopt the </w:t>
            </w:r>
            <w:r>
              <w:rPr>
                <w:b/>
                <w:sz w:val="20"/>
                <w:szCs w:val="20"/>
              </w:rPr>
              <w:t xml:space="preserve">reports as a group; </w:t>
            </w:r>
            <w:r w:rsidR="00791D70">
              <w:rPr>
                <w:b/>
                <w:sz w:val="20"/>
                <w:szCs w:val="20"/>
                <w:u w:val="single"/>
              </w:rPr>
              <w:t>S</w:t>
            </w:r>
            <w:r w:rsidRPr="00332620">
              <w:rPr>
                <w:b/>
                <w:sz w:val="20"/>
                <w:szCs w:val="20"/>
                <w:u w:val="single"/>
              </w:rPr>
              <w:t>econded</w:t>
            </w:r>
            <w:r w:rsidR="00CB5F18">
              <w:rPr>
                <w:b/>
                <w:sz w:val="20"/>
                <w:szCs w:val="20"/>
              </w:rPr>
              <w:t xml:space="preserve"> by </w:t>
            </w:r>
            <w:r w:rsidR="003F70BC">
              <w:rPr>
                <w:b/>
                <w:sz w:val="20"/>
                <w:szCs w:val="20"/>
              </w:rPr>
              <w:t xml:space="preserve">Ben </w:t>
            </w:r>
            <w:proofErr w:type="spellStart"/>
            <w:r w:rsidR="003F70BC">
              <w:rPr>
                <w:b/>
                <w:sz w:val="20"/>
                <w:szCs w:val="20"/>
              </w:rPr>
              <w:t>Turyk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B5F18" w:rsidRDefault="00CB5F18" w:rsidP="00060767">
            <w:pPr>
              <w:contextualSpacing/>
              <w:rPr>
                <w:b/>
                <w:sz w:val="20"/>
                <w:szCs w:val="20"/>
              </w:rPr>
            </w:pPr>
          </w:p>
          <w:p w:rsidR="00A2016F" w:rsidRPr="00A2016F" w:rsidRDefault="00A2016F" w:rsidP="004A237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right w:val="nil"/>
            </w:tcBorders>
          </w:tcPr>
          <w:p w:rsidR="003919F9" w:rsidRPr="00791D70" w:rsidRDefault="003919F9" w:rsidP="00791D70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3919F9" w:rsidRDefault="003919F9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3919F9" w:rsidRPr="00B2343A" w:rsidRDefault="003919F9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3F70BC" w:rsidRDefault="003F70BC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3F70BC" w:rsidRDefault="003F70BC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3F70BC" w:rsidRDefault="003F70BC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3F70BC" w:rsidRDefault="003F70BC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2C0A66" w:rsidRDefault="003F70BC" w:rsidP="002C0A66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2C0A66">
              <w:rPr>
                <w:sz w:val="20"/>
                <w:szCs w:val="20"/>
              </w:rPr>
              <w:t xml:space="preserve">CARRIED.  </w:t>
            </w:r>
          </w:p>
          <w:p w:rsidR="003F70BC" w:rsidRDefault="003F70BC" w:rsidP="002C0A66">
            <w:pPr>
              <w:rPr>
                <w:sz w:val="20"/>
                <w:szCs w:val="20"/>
              </w:rPr>
            </w:pPr>
          </w:p>
          <w:p w:rsidR="003F70BC" w:rsidRDefault="003F70BC" w:rsidP="003F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</w:t>
            </w:r>
          </w:p>
          <w:p w:rsidR="003F70BC" w:rsidRPr="003F70BC" w:rsidRDefault="003F70BC" w:rsidP="003F70BC">
            <w:pPr>
              <w:rPr>
                <w:sz w:val="20"/>
                <w:szCs w:val="20"/>
              </w:rPr>
            </w:pPr>
          </w:p>
          <w:p w:rsidR="003F70BC" w:rsidRDefault="003F70BC" w:rsidP="003F70BC">
            <w:pPr>
              <w:rPr>
                <w:sz w:val="20"/>
                <w:szCs w:val="20"/>
              </w:rPr>
            </w:pPr>
          </w:p>
          <w:p w:rsidR="003F70BC" w:rsidRPr="003F70BC" w:rsidRDefault="003F70BC" w:rsidP="003F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</w:t>
            </w:r>
          </w:p>
          <w:p w:rsidR="002C0A66" w:rsidRPr="003F70BC" w:rsidRDefault="002C0A66" w:rsidP="003F70BC">
            <w:pPr>
              <w:rPr>
                <w:sz w:val="20"/>
                <w:szCs w:val="20"/>
              </w:rPr>
            </w:pPr>
          </w:p>
        </w:tc>
      </w:tr>
      <w:tr w:rsidR="003F70BC" w:rsidRPr="001C2792" w:rsidTr="0056096B">
        <w:tc>
          <w:tcPr>
            <w:tcW w:w="1791" w:type="dxa"/>
            <w:tcBorders>
              <w:left w:val="nil"/>
              <w:bottom w:val="nil"/>
            </w:tcBorders>
          </w:tcPr>
          <w:p w:rsidR="003F70BC" w:rsidRPr="00E2241A" w:rsidRDefault="00C93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MOTIONS</w:t>
            </w: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3F70BC" w:rsidRPr="00C93876" w:rsidRDefault="00C93876" w:rsidP="00A51130">
            <w:pPr>
              <w:contextualSpacing/>
              <w:rPr>
                <w:b/>
                <w:sz w:val="20"/>
                <w:szCs w:val="20"/>
              </w:rPr>
            </w:pPr>
            <w:r w:rsidRPr="00C93876">
              <w:rPr>
                <w:b/>
                <w:sz w:val="20"/>
                <w:szCs w:val="20"/>
                <w:u w:val="single"/>
              </w:rPr>
              <w:t>Moved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3876">
              <w:rPr>
                <w:b/>
                <w:sz w:val="20"/>
                <w:szCs w:val="20"/>
              </w:rPr>
              <w:t>by John MacMillan to accept the Amendments</w:t>
            </w:r>
            <w:r>
              <w:rPr>
                <w:b/>
                <w:sz w:val="20"/>
                <w:szCs w:val="20"/>
              </w:rPr>
              <w:t xml:space="preserve"> to the By-Laws in their entirety; </w:t>
            </w:r>
            <w:r>
              <w:rPr>
                <w:b/>
                <w:sz w:val="20"/>
                <w:szCs w:val="20"/>
                <w:u w:val="single"/>
              </w:rPr>
              <w:t>Seconded</w:t>
            </w:r>
            <w:r>
              <w:rPr>
                <w:b/>
                <w:sz w:val="20"/>
                <w:szCs w:val="20"/>
              </w:rPr>
              <w:t xml:space="preserve"> by Devin Ogilvie.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  <w:right w:val="nil"/>
            </w:tcBorders>
          </w:tcPr>
          <w:p w:rsidR="003F70BC" w:rsidRPr="00791D70" w:rsidRDefault="00C93876" w:rsidP="00791D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</w:t>
            </w:r>
          </w:p>
        </w:tc>
      </w:tr>
      <w:tr w:rsidR="0056096B" w:rsidRPr="001C2792" w:rsidTr="0056096B"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876" w:rsidRPr="00E2241A" w:rsidRDefault="00C93876" w:rsidP="0056096B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AND ELCTION OF OFFICERS</w:t>
            </w:r>
          </w:p>
        </w:tc>
        <w:tc>
          <w:tcPr>
            <w:tcW w:w="57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93876" w:rsidRDefault="00C93876" w:rsidP="00AF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 Main was appointed </w:t>
            </w:r>
            <w:r>
              <w:rPr>
                <w:sz w:val="20"/>
                <w:szCs w:val="20"/>
                <w:u w:val="single"/>
              </w:rPr>
              <w:t>Election Chair</w:t>
            </w:r>
            <w:r>
              <w:rPr>
                <w:sz w:val="20"/>
                <w:szCs w:val="20"/>
              </w:rPr>
              <w:t xml:space="preserve"> by Anne Pettigrew, Chair of the CMHA-Kings Board.</w:t>
            </w:r>
          </w:p>
          <w:p w:rsidR="00C93876" w:rsidRDefault="00C93876" w:rsidP="00AF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MacMillan presented the Nomination Committee’s Report – see report</w:t>
            </w:r>
          </w:p>
          <w:p w:rsidR="00C93876" w:rsidRPr="00C93876" w:rsidRDefault="00C93876" w:rsidP="00AF3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Moved</w:t>
            </w:r>
            <w:r>
              <w:rPr>
                <w:b/>
                <w:sz w:val="20"/>
                <w:szCs w:val="20"/>
              </w:rPr>
              <w:t xml:space="preserve"> by John MacMillan to accept the Nomination Committee report; </w:t>
            </w:r>
            <w:r>
              <w:rPr>
                <w:b/>
                <w:sz w:val="20"/>
                <w:szCs w:val="20"/>
                <w:u w:val="single"/>
              </w:rPr>
              <w:t>Seconded</w:t>
            </w:r>
            <w:r>
              <w:rPr>
                <w:b/>
                <w:sz w:val="20"/>
                <w:szCs w:val="20"/>
              </w:rPr>
              <w:t xml:space="preserve"> by Anne Pettigrew</w:t>
            </w:r>
          </w:p>
          <w:p w:rsidR="00C93876" w:rsidRPr="00C93876" w:rsidRDefault="00C93876" w:rsidP="00AF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Nominations from the floor were called for three times – no further nominations were forthcoming.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  <w:right w:val="nil"/>
            </w:tcBorders>
          </w:tcPr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CARRIED.</w:t>
            </w:r>
          </w:p>
          <w:p w:rsidR="00C93876" w:rsidRDefault="00C93876" w:rsidP="00AF3806">
            <w:pPr>
              <w:spacing w:before="100" w:after="100"/>
              <w:contextualSpacing/>
              <w:rPr>
                <w:sz w:val="20"/>
                <w:szCs w:val="20"/>
              </w:rPr>
            </w:pPr>
          </w:p>
          <w:p w:rsidR="00C93876" w:rsidRPr="00C970B1" w:rsidRDefault="00C93876" w:rsidP="00AF3806">
            <w:pPr>
              <w:rPr>
                <w:sz w:val="20"/>
                <w:szCs w:val="20"/>
              </w:rPr>
            </w:pPr>
          </w:p>
        </w:tc>
      </w:tr>
      <w:tr w:rsidR="0056096B" w:rsidRPr="001C2792" w:rsidTr="0056096B">
        <w:tc>
          <w:tcPr>
            <w:tcW w:w="1791" w:type="dxa"/>
            <w:tcBorders>
              <w:top w:val="nil"/>
              <w:left w:val="nil"/>
              <w:bottom w:val="single" w:sz="4" w:space="0" w:color="auto"/>
            </w:tcBorders>
          </w:tcPr>
          <w:p w:rsidR="00C93876" w:rsidRPr="00E2241A" w:rsidRDefault="00C93876" w:rsidP="00AF3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BUSINESS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C93876" w:rsidRPr="00C93876" w:rsidRDefault="00C93876" w:rsidP="00AF3806">
            <w:pPr>
              <w:rPr>
                <w:sz w:val="20"/>
                <w:szCs w:val="20"/>
              </w:rPr>
            </w:pPr>
            <w:r w:rsidRPr="00C93876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876" w:rsidRPr="009449B7" w:rsidRDefault="00C93876" w:rsidP="00AF3806">
            <w:pPr>
              <w:rPr>
                <w:sz w:val="20"/>
                <w:szCs w:val="20"/>
              </w:rPr>
            </w:pPr>
          </w:p>
        </w:tc>
      </w:tr>
      <w:tr w:rsidR="0056096B" w:rsidRPr="001C2792" w:rsidTr="0056096B">
        <w:tc>
          <w:tcPr>
            <w:tcW w:w="1791" w:type="dxa"/>
            <w:tcBorders>
              <w:left w:val="nil"/>
              <w:bottom w:val="single" w:sz="4" w:space="0" w:color="auto"/>
            </w:tcBorders>
          </w:tcPr>
          <w:p w:rsidR="00C93876" w:rsidRPr="00E2241A" w:rsidRDefault="00C93876" w:rsidP="00AF3806">
            <w:pPr>
              <w:rPr>
                <w:sz w:val="16"/>
                <w:szCs w:val="16"/>
              </w:rPr>
            </w:pPr>
            <w:r w:rsidRPr="00E2241A">
              <w:rPr>
                <w:sz w:val="16"/>
                <w:szCs w:val="16"/>
              </w:rPr>
              <w:t>ADJOURNMENT</w:t>
            </w:r>
          </w:p>
        </w:tc>
        <w:tc>
          <w:tcPr>
            <w:tcW w:w="5703" w:type="dxa"/>
            <w:gridSpan w:val="5"/>
            <w:tcBorders>
              <w:right w:val="single" w:sz="4" w:space="0" w:color="auto"/>
            </w:tcBorders>
          </w:tcPr>
          <w:p w:rsidR="00C93876" w:rsidRPr="00D505AE" w:rsidRDefault="00C93876" w:rsidP="00AF38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Motion to Adjourn</w:t>
            </w:r>
            <w:r>
              <w:rPr>
                <w:sz w:val="20"/>
                <w:szCs w:val="20"/>
              </w:rPr>
              <w:t xml:space="preserve"> by Anne Pettigrew at approximately 7:45pm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876" w:rsidRDefault="00C93876" w:rsidP="00AF38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93876" w:rsidRPr="001C2792" w:rsidTr="0056096B">
        <w:tc>
          <w:tcPr>
            <w:tcW w:w="1791" w:type="dxa"/>
            <w:tcBorders>
              <w:left w:val="nil"/>
            </w:tcBorders>
          </w:tcPr>
          <w:p w:rsidR="00C93876" w:rsidRPr="00E2241A" w:rsidRDefault="00C93876" w:rsidP="00AF3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SUBMITTED BY:</w:t>
            </w:r>
          </w:p>
        </w:tc>
        <w:tc>
          <w:tcPr>
            <w:tcW w:w="5703" w:type="dxa"/>
            <w:gridSpan w:val="5"/>
          </w:tcPr>
          <w:p w:rsidR="00C93876" w:rsidRPr="003E58CB" w:rsidRDefault="00C93876" w:rsidP="00AF38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Reimer, Secretary</w:t>
            </w:r>
          </w:p>
        </w:tc>
        <w:tc>
          <w:tcPr>
            <w:tcW w:w="3306" w:type="dxa"/>
            <w:gridSpan w:val="2"/>
            <w:tcBorders>
              <w:right w:val="nil"/>
            </w:tcBorders>
          </w:tcPr>
          <w:p w:rsidR="00C93876" w:rsidRPr="00F75893" w:rsidRDefault="00C93876" w:rsidP="00AF380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C93876" w:rsidRPr="003E58CB" w:rsidRDefault="00C93876" w:rsidP="00AF38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(Signature)</w:t>
            </w:r>
          </w:p>
        </w:tc>
      </w:tr>
    </w:tbl>
    <w:p w:rsidR="00191DE6" w:rsidRDefault="00191DE6">
      <w:pPr>
        <w:rPr>
          <w:sz w:val="16"/>
          <w:szCs w:val="16"/>
        </w:rPr>
        <w:sectPr w:rsidR="00191DE6" w:rsidSect="00CC5D2F"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bookmarkStart w:id="0" w:name="_GoBack"/>
    </w:p>
    <w:bookmarkEnd w:id="0"/>
    <w:p w:rsidR="002115B3" w:rsidRPr="001C2792" w:rsidRDefault="002115B3" w:rsidP="008F4351">
      <w:pPr>
        <w:rPr>
          <w:sz w:val="20"/>
          <w:szCs w:val="20"/>
        </w:rPr>
      </w:pPr>
    </w:p>
    <w:sectPr w:rsidR="002115B3" w:rsidRPr="001C2792" w:rsidSect="00CC5D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867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E3AE9"/>
    <w:multiLevelType w:val="hybridMultilevel"/>
    <w:tmpl w:val="9A2C2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EBA"/>
    <w:multiLevelType w:val="hybridMultilevel"/>
    <w:tmpl w:val="0AC69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3A5"/>
    <w:multiLevelType w:val="hybridMultilevel"/>
    <w:tmpl w:val="C30411A0"/>
    <w:lvl w:ilvl="0" w:tplc="982E96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03AA"/>
    <w:multiLevelType w:val="hybridMultilevel"/>
    <w:tmpl w:val="96C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4A89"/>
    <w:multiLevelType w:val="hybridMultilevel"/>
    <w:tmpl w:val="0646E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399B"/>
    <w:multiLevelType w:val="hybridMultilevel"/>
    <w:tmpl w:val="E9061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61D0"/>
    <w:multiLevelType w:val="hybridMultilevel"/>
    <w:tmpl w:val="F1C4A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400B"/>
    <w:multiLevelType w:val="hybridMultilevel"/>
    <w:tmpl w:val="5F34A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33F"/>
    <w:multiLevelType w:val="hybridMultilevel"/>
    <w:tmpl w:val="22EA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7BC"/>
    <w:multiLevelType w:val="hybridMultilevel"/>
    <w:tmpl w:val="D764B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303E"/>
    <w:multiLevelType w:val="hybridMultilevel"/>
    <w:tmpl w:val="CEF2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7C"/>
    <w:multiLevelType w:val="hybridMultilevel"/>
    <w:tmpl w:val="039E05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C587B"/>
    <w:multiLevelType w:val="hybridMultilevel"/>
    <w:tmpl w:val="D43C8F6A"/>
    <w:lvl w:ilvl="0" w:tplc="F2B47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33D4"/>
    <w:multiLevelType w:val="hybridMultilevel"/>
    <w:tmpl w:val="A82C1AAC"/>
    <w:lvl w:ilvl="0" w:tplc="E5A6D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D146A"/>
    <w:multiLevelType w:val="hybridMultilevel"/>
    <w:tmpl w:val="CE88F718"/>
    <w:lvl w:ilvl="0" w:tplc="A4C47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6F3"/>
    <w:multiLevelType w:val="hybridMultilevel"/>
    <w:tmpl w:val="54407E3C"/>
    <w:lvl w:ilvl="0" w:tplc="0BFE53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56DF"/>
    <w:multiLevelType w:val="hybridMultilevel"/>
    <w:tmpl w:val="617E9488"/>
    <w:lvl w:ilvl="0" w:tplc="CEE01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633E"/>
    <w:multiLevelType w:val="hybridMultilevel"/>
    <w:tmpl w:val="08587A14"/>
    <w:lvl w:ilvl="0" w:tplc="860AA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3336E"/>
    <w:multiLevelType w:val="hybridMultilevel"/>
    <w:tmpl w:val="442E2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635"/>
    <w:multiLevelType w:val="hybridMultilevel"/>
    <w:tmpl w:val="ADB44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13A7"/>
    <w:multiLevelType w:val="hybridMultilevel"/>
    <w:tmpl w:val="5A1C59B8"/>
    <w:lvl w:ilvl="0" w:tplc="8BD4D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22D"/>
    <w:multiLevelType w:val="hybridMultilevel"/>
    <w:tmpl w:val="F57EAEC4"/>
    <w:lvl w:ilvl="0" w:tplc="38CA2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6F31"/>
    <w:multiLevelType w:val="hybridMultilevel"/>
    <w:tmpl w:val="0CB4D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76A4"/>
    <w:multiLevelType w:val="hybridMultilevel"/>
    <w:tmpl w:val="B074E522"/>
    <w:lvl w:ilvl="0" w:tplc="80027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05EBA"/>
    <w:multiLevelType w:val="hybridMultilevel"/>
    <w:tmpl w:val="38B6FDF2"/>
    <w:lvl w:ilvl="0" w:tplc="6A7EC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F0E99"/>
    <w:multiLevelType w:val="hybridMultilevel"/>
    <w:tmpl w:val="C3EAA3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125B53"/>
    <w:multiLevelType w:val="hybridMultilevel"/>
    <w:tmpl w:val="F7225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1E97"/>
    <w:multiLevelType w:val="hybridMultilevel"/>
    <w:tmpl w:val="8AC07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2089C"/>
    <w:multiLevelType w:val="hybridMultilevel"/>
    <w:tmpl w:val="D6C49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7E043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82C8A"/>
    <w:multiLevelType w:val="hybridMultilevel"/>
    <w:tmpl w:val="D92C2C86"/>
    <w:lvl w:ilvl="0" w:tplc="E138D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250F2"/>
    <w:multiLevelType w:val="hybridMultilevel"/>
    <w:tmpl w:val="14569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7"/>
  </w:num>
  <w:num w:numId="5">
    <w:abstractNumId w:val="22"/>
  </w:num>
  <w:num w:numId="6">
    <w:abstractNumId w:val="26"/>
  </w:num>
  <w:num w:numId="7">
    <w:abstractNumId w:val="2"/>
  </w:num>
  <w:num w:numId="8">
    <w:abstractNumId w:val="1"/>
  </w:num>
  <w:num w:numId="9">
    <w:abstractNumId w:val="30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25"/>
  </w:num>
  <w:num w:numId="17">
    <w:abstractNumId w:val="15"/>
  </w:num>
  <w:num w:numId="18">
    <w:abstractNumId w:val="31"/>
  </w:num>
  <w:num w:numId="19">
    <w:abstractNumId w:val="19"/>
  </w:num>
  <w:num w:numId="20">
    <w:abstractNumId w:val="12"/>
  </w:num>
  <w:num w:numId="21">
    <w:abstractNumId w:val="7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23"/>
  </w:num>
  <w:num w:numId="28">
    <w:abstractNumId w:val="6"/>
  </w:num>
  <w:num w:numId="29">
    <w:abstractNumId w:val="18"/>
  </w:num>
  <w:num w:numId="30">
    <w:abstractNumId w:val="14"/>
  </w:num>
  <w:num w:numId="31">
    <w:abstractNumId w:val="16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9"/>
    <w:rsid w:val="00030E77"/>
    <w:rsid w:val="00042F75"/>
    <w:rsid w:val="00055349"/>
    <w:rsid w:val="000556D0"/>
    <w:rsid w:val="00060767"/>
    <w:rsid w:val="00070DC1"/>
    <w:rsid w:val="00077680"/>
    <w:rsid w:val="000909D5"/>
    <w:rsid w:val="000B6057"/>
    <w:rsid w:val="000F4EF5"/>
    <w:rsid w:val="000F7CCA"/>
    <w:rsid w:val="00100D62"/>
    <w:rsid w:val="00105441"/>
    <w:rsid w:val="00110D30"/>
    <w:rsid w:val="00123098"/>
    <w:rsid w:val="0014538C"/>
    <w:rsid w:val="001519C4"/>
    <w:rsid w:val="00162B0E"/>
    <w:rsid w:val="00165E7F"/>
    <w:rsid w:val="00170DC7"/>
    <w:rsid w:val="00191DE6"/>
    <w:rsid w:val="001A0BA1"/>
    <w:rsid w:val="001A5C03"/>
    <w:rsid w:val="001B441E"/>
    <w:rsid w:val="001C2770"/>
    <w:rsid w:val="001C2792"/>
    <w:rsid w:val="001C2B89"/>
    <w:rsid w:val="001F5CC4"/>
    <w:rsid w:val="002115B3"/>
    <w:rsid w:val="00221D97"/>
    <w:rsid w:val="00233815"/>
    <w:rsid w:val="00234DC6"/>
    <w:rsid w:val="0024006C"/>
    <w:rsid w:val="00251990"/>
    <w:rsid w:val="00256FA1"/>
    <w:rsid w:val="00260E7F"/>
    <w:rsid w:val="0029036F"/>
    <w:rsid w:val="002A3C41"/>
    <w:rsid w:val="002C0A66"/>
    <w:rsid w:val="002D5AD9"/>
    <w:rsid w:val="002F2F2E"/>
    <w:rsid w:val="00306516"/>
    <w:rsid w:val="00321E0E"/>
    <w:rsid w:val="00326F9E"/>
    <w:rsid w:val="00332620"/>
    <w:rsid w:val="003406C7"/>
    <w:rsid w:val="00355F72"/>
    <w:rsid w:val="00361357"/>
    <w:rsid w:val="0036593D"/>
    <w:rsid w:val="00366FD9"/>
    <w:rsid w:val="003676D0"/>
    <w:rsid w:val="003919F9"/>
    <w:rsid w:val="00394F28"/>
    <w:rsid w:val="003B28CA"/>
    <w:rsid w:val="003B4B20"/>
    <w:rsid w:val="003C4A24"/>
    <w:rsid w:val="003D41E7"/>
    <w:rsid w:val="003E58CB"/>
    <w:rsid w:val="003E7608"/>
    <w:rsid w:val="003F70BC"/>
    <w:rsid w:val="00406592"/>
    <w:rsid w:val="00415F3A"/>
    <w:rsid w:val="00421EA3"/>
    <w:rsid w:val="00422D12"/>
    <w:rsid w:val="00424EC4"/>
    <w:rsid w:val="00431F29"/>
    <w:rsid w:val="00464644"/>
    <w:rsid w:val="00476F47"/>
    <w:rsid w:val="004A237E"/>
    <w:rsid w:val="004B09CE"/>
    <w:rsid w:val="004E1274"/>
    <w:rsid w:val="00516292"/>
    <w:rsid w:val="00535A9B"/>
    <w:rsid w:val="00553A26"/>
    <w:rsid w:val="0055548E"/>
    <w:rsid w:val="005605D8"/>
    <w:rsid w:val="0056096B"/>
    <w:rsid w:val="0057671C"/>
    <w:rsid w:val="005874E9"/>
    <w:rsid w:val="005913D4"/>
    <w:rsid w:val="00592DCE"/>
    <w:rsid w:val="005B1082"/>
    <w:rsid w:val="005B1220"/>
    <w:rsid w:val="005B3323"/>
    <w:rsid w:val="005B4EEE"/>
    <w:rsid w:val="005B7042"/>
    <w:rsid w:val="005B7C46"/>
    <w:rsid w:val="005C6B0B"/>
    <w:rsid w:val="005D0109"/>
    <w:rsid w:val="005D0E4D"/>
    <w:rsid w:val="006140F9"/>
    <w:rsid w:val="0061522C"/>
    <w:rsid w:val="00615DBB"/>
    <w:rsid w:val="0061665B"/>
    <w:rsid w:val="00626506"/>
    <w:rsid w:val="00631FFC"/>
    <w:rsid w:val="00636512"/>
    <w:rsid w:val="0066170C"/>
    <w:rsid w:val="006929C0"/>
    <w:rsid w:val="00694894"/>
    <w:rsid w:val="00695CF6"/>
    <w:rsid w:val="0069754A"/>
    <w:rsid w:val="006A00B7"/>
    <w:rsid w:val="006B3CD1"/>
    <w:rsid w:val="006C0BF8"/>
    <w:rsid w:val="006C1614"/>
    <w:rsid w:val="006C7F76"/>
    <w:rsid w:val="006E0E21"/>
    <w:rsid w:val="006E18B1"/>
    <w:rsid w:val="006E5C23"/>
    <w:rsid w:val="006F1B0C"/>
    <w:rsid w:val="006F4643"/>
    <w:rsid w:val="006F7FF4"/>
    <w:rsid w:val="00703A65"/>
    <w:rsid w:val="00710171"/>
    <w:rsid w:val="00735751"/>
    <w:rsid w:val="00736D02"/>
    <w:rsid w:val="00745609"/>
    <w:rsid w:val="00752D86"/>
    <w:rsid w:val="00757FCC"/>
    <w:rsid w:val="00772D42"/>
    <w:rsid w:val="00791D70"/>
    <w:rsid w:val="007B0176"/>
    <w:rsid w:val="007B388E"/>
    <w:rsid w:val="007C2330"/>
    <w:rsid w:val="007F17D4"/>
    <w:rsid w:val="008104BB"/>
    <w:rsid w:val="00815B52"/>
    <w:rsid w:val="0083198D"/>
    <w:rsid w:val="00840D60"/>
    <w:rsid w:val="00864D3F"/>
    <w:rsid w:val="00872AB2"/>
    <w:rsid w:val="00890A66"/>
    <w:rsid w:val="008911E1"/>
    <w:rsid w:val="0089158E"/>
    <w:rsid w:val="008965BE"/>
    <w:rsid w:val="008A785F"/>
    <w:rsid w:val="008B3C77"/>
    <w:rsid w:val="008F0A81"/>
    <w:rsid w:val="008F4351"/>
    <w:rsid w:val="008F5ABC"/>
    <w:rsid w:val="008F64ED"/>
    <w:rsid w:val="00900A43"/>
    <w:rsid w:val="009174D0"/>
    <w:rsid w:val="00933901"/>
    <w:rsid w:val="00936B08"/>
    <w:rsid w:val="00937062"/>
    <w:rsid w:val="009449B7"/>
    <w:rsid w:val="009A4F1A"/>
    <w:rsid w:val="009A570B"/>
    <w:rsid w:val="009B0A46"/>
    <w:rsid w:val="009B7B89"/>
    <w:rsid w:val="009C0207"/>
    <w:rsid w:val="009C044B"/>
    <w:rsid w:val="009F0A72"/>
    <w:rsid w:val="009F1C31"/>
    <w:rsid w:val="009F35C1"/>
    <w:rsid w:val="009F4947"/>
    <w:rsid w:val="009F53FC"/>
    <w:rsid w:val="00A041B5"/>
    <w:rsid w:val="00A2016F"/>
    <w:rsid w:val="00A3270E"/>
    <w:rsid w:val="00A5052C"/>
    <w:rsid w:val="00A51130"/>
    <w:rsid w:val="00A518AC"/>
    <w:rsid w:val="00A6694F"/>
    <w:rsid w:val="00A7417A"/>
    <w:rsid w:val="00A83D78"/>
    <w:rsid w:val="00A925E1"/>
    <w:rsid w:val="00A958CE"/>
    <w:rsid w:val="00AD2632"/>
    <w:rsid w:val="00AE7C5D"/>
    <w:rsid w:val="00B22AC0"/>
    <w:rsid w:val="00B2343A"/>
    <w:rsid w:val="00B33A0F"/>
    <w:rsid w:val="00B51567"/>
    <w:rsid w:val="00B63F20"/>
    <w:rsid w:val="00BA26F3"/>
    <w:rsid w:val="00BC0770"/>
    <w:rsid w:val="00BC34DE"/>
    <w:rsid w:val="00BC4AD5"/>
    <w:rsid w:val="00BC6A42"/>
    <w:rsid w:val="00BF04F6"/>
    <w:rsid w:val="00C06351"/>
    <w:rsid w:val="00C174D5"/>
    <w:rsid w:val="00C27498"/>
    <w:rsid w:val="00C36DBC"/>
    <w:rsid w:val="00C4222F"/>
    <w:rsid w:val="00C47DF7"/>
    <w:rsid w:val="00C575EE"/>
    <w:rsid w:val="00C71AD8"/>
    <w:rsid w:val="00C749AE"/>
    <w:rsid w:val="00C90000"/>
    <w:rsid w:val="00C93876"/>
    <w:rsid w:val="00C970B1"/>
    <w:rsid w:val="00CB4DA5"/>
    <w:rsid w:val="00CB4EAC"/>
    <w:rsid w:val="00CB5F18"/>
    <w:rsid w:val="00CC06EE"/>
    <w:rsid w:val="00CC168A"/>
    <w:rsid w:val="00CC5D2F"/>
    <w:rsid w:val="00CC78A0"/>
    <w:rsid w:val="00CD00E9"/>
    <w:rsid w:val="00CF0D5C"/>
    <w:rsid w:val="00CF73DD"/>
    <w:rsid w:val="00D0225E"/>
    <w:rsid w:val="00D0473E"/>
    <w:rsid w:val="00D375F2"/>
    <w:rsid w:val="00D462FC"/>
    <w:rsid w:val="00D505AE"/>
    <w:rsid w:val="00D50A58"/>
    <w:rsid w:val="00D71F94"/>
    <w:rsid w:val="00D81AEB"/>
    <w:rsid w:val="00D912D6"/>
    <w:rsid w:val="00D95D71"/>
    <w:rsid w:val="00DE3B48"/>
    <w:rsid w:val="00DF1DDF"/>
    <w:rsid w:val="00E038AB"/>
    <w:rsid w:val="00E04D27"/>
    <w:rsid w:val="00E142E7"/>
    <w:rsid w:val="00E2241A"/>
    <w:rsid w:val="00E37619"/>
    <w:rsid w:val="00E45984"/>
    <w:rsid w:val="00E46959"/>
    <w:rsid w:val="00E50FA6"/>
    <w:rsid w:val="00E64CC9"/>
    <w:rsid w:val="00E91017"/>
    <w:rsid w:val="00E94D61"/>
    <w:rsid w:val="00EA2955"/>
    <w:rsid w:val="00EC7553"/>
    <w:rsid w:val="00ED616B"/>
    <w:rsid w:val="00EE3D36"/>
    <w:rsid w:val="00EF7542"/>
    <w:rsid w:val="00F10F7B"/>
    <w:rsid w:val="00F33C14"/>
    <w:rsid w:val="00F47EE5"/>
    <w:rsid w:val="00F60421"/>
    <w:rsid w:val="00F75893"/>
    <w:rsid w:val="00F77A1A"/>
    <w:rsid w:val="00F806A9"/>
    <w:rsid w:val="00F96A07"/>
    <w:rsid w:val="00FA2666"/>
    <w:rsid w:val="00FD1E7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B6EF2-31D3-4FE4-8518-B4D26BE5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AD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7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42F75"/>
    <w:pPr>
      <w:numPr>
        <w:numId w:val="2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Hebb</dc:creator>
  <cp:lastModifiedBy>Brenda Main</cp:lastModifiedBy>
  <cp:revision>3</cp:revision>
  <cp:lastPrinted>2014-06-23T21:36:00Z</cp:lastPrinted>
  <dcterms:created xsi:type="dcterms:W3CDTF">2016-08-31T13:55:00Z</dcterms:created>
  <dcterms:modified xsi:type="dcterms:W3CDTF">2017-06-26T18:54:00Z</dcterms:modified>
</cp:coreProperties>
</file>